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Arial" w:hAnsi="Arial" w:cs="Arial"/>
          <w:sz w:val="21"/>
          <w:szCs w:val="21"/>
        </w:rPr>
        <w:id w:val="-123233374"/>
        <w:docPartObj>
          <w:docPartGallery w:val="Cover Pages"/>
          <w:docPartUnique/>
        </w:docPartObj>
      </w:sdtPr>
      <w:sdtEndPr>
        <w:rPr>
          <w:b/>
          <w:color w:val="7030A0"/>
        </w:rPr>
      </w:sdtEndPr>
      <w:sdtContent>
        <w:p w14:paraId="6F0AA64A" w14:textId="77777777" w:rsidR="005C092B" w:rsidRPr="002A61F6" w:rsidRDefault="00C04697">
          <w:pPr>
            <w:rPr>
              <w:rFonts w:ascii="Arial" w:hAnsi="Arial" w:cs="Arial"/>
              <w:b/>
              <w:color w:val="7030A0"/>
              <w:sz w:val="21"/>
              <w:szCs w:val="21"/>
            </w:rPr>
          </w:pPr>
          <w:r w:rsidRPr="002A61F6">
            <w:rPr>
              <w:rFonts w:ascii="Arial" w:hAnsi="Arial" w:cs="Arial"/>
              <w:b/>
              <w:color w:val="7030A0"/>
              <w:sz w:val="21"/>
              <w:szCs w:val="21"/>
            </w:rPr>
            <w:t xml:space="preserve">Risk Assessment Form 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780"/>
        <w:gridCol w:w="1498"/>
        <w:gridCol w:w="1287"/>
        <w:gridCol w:w="1376"/>
        <w:gridCol w:w="1430"/>
        <w:gridCol w:w="2780"/>
      </w:tblGrid>
      <w:tr w:rsidR="00C04697" w:rsidRPr="002A61F6" w14:paraId="207E33F8" w14:textId="77777777" w:rsidTr="00267D13">
        <w:trPr>
          <w:trHeight w:val="404"/>
        </w:trPr>
        <w:tc>
          <w:tcPr>
            <w:tcW w:w="2802" w:type="dxa"/>
            <w:tcBorders>
              <w:top w:val="nil"/>
              <w:left w:val="nil"/>
              <w:bottom w:val="nil"/>
            </w:tcBorders>
          </w:tcPr>
          <w:p w14:paraId="069A574D" w14:textId="77777777" w:rsidR="00C04697" w:rsidRPr="002A61F6" w:rsidRDefault="00C04697" w:rsidP="006B0388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1F6">
              <w:rPr>
                <w:rFonts w:ascii="Arial" w:hAnsi="Arial" w:cs="Arial"/>
                <w:sz w:val="21"/>
                <w:szCs w:val="21"/>
              </w:rPr>
              <w:t>Title of</w:t>
            </w:r>
            <w:r w:rsidR="006B0388" w:rsidRPr="002A61F6">
              <w:rPr>
                <w:rFonts w:ascii="Arial" w:hAnsi="Arial" w:cs="Arial"/>
                <w:sz w:val="21"/>
                <w:szCs w:val="21"/>
              </w:rPr>
              <w:t xml:space="preserve"> Risk </w:t>
            </w:r>
            <w:r w:rsidRPr="002A61F6">
              <w:rPr>
                <w:rFonts w:ascii="Arial" w:hAnsi="Arial" w:cs="Arial"/>
                <w:sz w:val="21"/>
                <w:szCs w:val="21"/>
              </w:rPr>
              <w:t>Assessment</w:t>
            </w:r>
          </w:p>
        </w:tc>
        <w:tc>
          <w:tcPr>
            <w:tcW w:w="5565" w:type="dxa"/>
            <w:gridSpan w:val="3"/>
          </w:tcPr>
          <w:p w14:paraId="6A13E688" w14:textId="77777777" w:rsidR="00C04697" w:rsidRPr="002A61F6" w:rsidRDefault="00206065" w:rsidP="00CF010C">
            <w:pPr>
              <w:rPr>
                <w:rFonts w:ascii="Arial" w:hAnsi="Arial" w:cs="Arial"/>
                <w:sz w:val="21"/>
                <w:szCs w:val="21"/>
              </w:rPr>
            </w:pPr>
            <w:r w:rsidRPr="002A61F6">
              <w:rPr>
                <w:rFonts w:ascii="Arial" w:hAnsi="Arial" w:cs="Arial"/>
                <w:sz w:val="21"/>
                <w:szCs w:val="21"/>
              </w:rPr>
              <w:t xml:space="preserve">Schools and Groups </w:t>
            </w:r>
          </w:p>
        </w:tc>
        <w:tc>
          <w:tcPr>
            <w:tcW w:w="2806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87FED23" w14:textId="77777777" w:rsidR="00C04697" w:rsidRPr="002A61F6" w:rsidRDefault="00C04697" w:rsidP="00CF01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1F6">
              <w:rPr>
                <w:rFonts w:ascii="Arial" w:hAnsi="Arial" w:cs="Arial"/>
                <w:sz w:val="21"/>
                <w:szCs w:val="21"/>
              </w:rPr>
              <w:t xml:space="preserve">                Date of assessment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299C" w14:textId="530EC762" w:rsidR="00C04697" w:rsidRPr="002A61F6" w:rsidRDefault="007F3283" w:rsidP="00267D1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08</w:t>
            </w:r>
            <w:r w:rsidR="00A05ECF" w:rsidRPr="002A61F6">
              <w:rPr>
                <w:rFonts w:ascii="Arial" w:hAnsi="Arial" w:cs="Arial"/>
                <w:sz w:val="21"/>
                <w:szCs w:val="21"/>
              </w:rPr>
              <w:t>/0</w:t>
            </w:r>
            <w:r>
              <w:rPr>
                <w:rFonts w:ascii="Arial" w:hAnsi="Arial" w:cs="Arial"/>
                <w:sz w:val="21"/>
                <w:szCs w:val="21"/>
              </w:rPr>
              <w:t>8</w:t>
            </w:r>
            <w:r w:rsidR="00A05ECF" w:rsidRPr="002A61F6">
              <w:rPr>
                <w:rFonts w:ascii="Arial" w:hAnsi="Arial" w:cs="Arial"/>
                <w:sz w:val="21"/>
                <w:szCs w:val="21"/>
              </w:rPr>
              <w:t>/202</w:t>
            </w: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</w:tr>
      <w:tr w:rsidR="00C04697" w:rsidRPr="002A61F6" w14:paraId="55EE7647" w14:textId="77777777" w:rsidTr="00E12A81">
        <w:trPr>
          <w:trHeight w:val="8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49C72F5" w14:textId="77777777" w:rsidR="00C04697" w:rsidRPr="002A61F6" w:rsidRDefault="00C04697" w:rsidP="00CF01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8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20F2EDE2" w14:textId="77777777" w:rsidR="00C04697" w:rsidRPr="002A61F6" w:rsidRDefault="00C04697" w:rsidP="00CF010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85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14:paraId="229CB884" w14:textId="77777777" w:rsidR="00C04697" w:rsidRPr="002A61F6" w:rsidRDefault="00C04697" w:rsidP="00CF010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F6961" w14:textId="77777777" w:rsidR="00C04697" w:rsidRPr="002A61F6" w:rsidRDefault="00C04697" w:rsidP="00E12A8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1F6">
              <w:rPr>
                <w:rFonts w:ascii="Arial" w:hAnsi="Arial" w:cs="Arial"/>
                <w:sz w:val="21"/>
                <w:szCs w:val="21"/>
              </w:rPr>
              <w:t xml:space="preserve">                       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5AAEBD" w14:textId="77777777" w:rsidR="00C04697" w:rsidRPr="002A61F6" w:rsidRDefault="00C04697" w:rsidP="00CF01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04697" w:rsidRPr="002A61F6" w14:paraId="1E79132E" w14:textId="77777777" w:rsidTr="00267D13">
        <w:trPr>
          <w:trHeight w:val="427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383C781B" w14:textId="77777777" w:rsidR="00C04697" w:rsidRPr="002A61F6" w:rsidRDefault="00C04697" w:rsidP="00CF01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1F6">
              <w:rPr>
                <w:rFonts w:ascii="Arial" w:hAnsi="Arial" w:cs="Arial"/>
                <w:sz w:val="21"/>
                <w:szCs w:val="21"/>
              </w:rPr>
              <w:t>Department</w:t>
            </w:r>
          </w:p>
        </w:tc>
        <w:tc>
          <w:tcPr>
            <w:tcW w:w="55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87662" w14:textId="3E7B61BF" w:rsidR="00C04697" w:rsidRPr="002A61F6" w:rsidRDefault="005F5BF2" w:rsidP="005F5BF2">
            <w:pPr>
              <w:tabs>
                <w:tab w:val="center" w:pos="2674"/>
              </w:tabs>
              <w:rPr>
                <w:rFonts w:ascii="Arial" w:hAnsi="Arial" w:cs="Arial"/>
                <w:sz w:val="21"/>
                <w:szCs w:val="21"/>
              </w:rPr>
            </w:pPr>
            <w:r w:rsidRPr="002A61F6">
              <w:rPr>
                <w:rFonts w:ascii="Arial" w:hAnsi="Arial" w:cs="Arial"/>
                <w:sz w:val="21"/>
                <w:szCs w:val="21"/>
              </w:rPr>
              <w:t>Ops / VE / CL</w:t>
            </w:r>
          </w:p>
        </w:tc>
        <w:tc>
          <w:tcPr>
            <w:tcW w:w="2806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14:paraId="45424785" w14:textId="77777777" w:rsidR="00C04697" w:rsidRPr="002A61F6" w:rsidRDefault="00E12A81" w:rsidP="006B0388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1F6">
              <w:rPr>
                <w:rFonts w:ascii="Arial" w:hAnsi="Arial" w:cs="Arial"/>
                <w:sz w:val="21"/>
                <w:szCs w:val="21"/>
              </w:rPr>
              <w:t>Date review</w:t>
            </w:r>
            <w:r w:rsidR="006B0388" w:rsidRPr="002A61F6">
              <w:rPr>
                <w:rFonts w:ascii="Arial" w:hAnsi="Arial" w:cs="Arial"/>
                <w:sz w:val="21"/>
                <w:szCs w:val="21"/>
              </w:rPr>
              <w:t xml:space="preserve"> due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A2D2" w14:textId="66F496E4" w:rsidR="00C04697" w:rsidRPr="002A61F6" w:rsidRDefault="007F3283" w:rsidP="00267D1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08</w:t>
            </w:r>
            <w:r w:rsidR="00A05ECF" w:rsidRPr="002A61F6">
              <w:rPr>
                <w:rFonts w:ascii="Arial" w:hAnsi="Arial" w:cs="Arial"/>
                <w:sz w:val="21"/>
                <w:szCs w:val="21"/>
              </w:rPr>
              <w:t>/0</w:t>
            </w:r>
            <w:r>
              <w:rPr>
                <w:rFonts w:ascii="Arial" w:hAnsi="Arial" w:cs="Arial"/>
                <w:sz w:val="21"/>
                <w:szCs w:val="21"/>
              </w:rPr>
              <w:t>8</w:t>
            </w:r>
            <w:r w:rsidR="00A05ECF" w:rsidRPr="002A61F6">
              <w:rPr>
                <w:rFonts w:ascii="Arial" w:hAnsi="Arial" w:cs="Arial"/>
                <w:sz w:val="21"/>
                <w:szCs w:val="21"/>
              </w:rPr>
              <w:t>/202</w:t>
            </w: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</w:tr>
      <w:tr w:rsidR="00C04697" w:rsidRPr="002A61F6" w14:paraId="38AA3409" w14:textId="77777777" w:rsidTr="00E12A81">
        <w:trPr>
          <w:trHeight w:val="8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5E18ABA" w14:textId="77777777" w:rsidR="00C04697" w:rsidRPr="002A61F6" w:rsidRDefault="00C04697" w:rsidP="00CF01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80" w:type="dxa"/>
            <w:tcBorders>
              <w:top w:val="single" w:sz="4" w:space="0" w:color="000000" w:themeColor="text1"/>
              <w:left w:val="nil"/>
              <w:right w:val="nil"/>
            </w:tcBorders>
          </w:tcPr>
          <w:p w14:paraId="5893D231" w14:textId="77777777" w:rsidR="00C04697" w:rsidRPr="002A61F6" w:rsidRDefault="00C04697" w:rsidP="00CF010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85" w:type="dxa"/>
            <w:gridSpan w:val="2"/>
            <w:tcBorders>
              <w:top w:val="single" w:sz="4" w:space="0" w:color="000000" w:themeColor="text1"/>
              <w:left w:val="nil"/>
              <w:right w:val="nil"/>
            </w:tcBorders>
          </w:tcPr>
          <w:p w14:paraId="39F38CB9" w14:textId="77777777" w:rsidR="00C04697" w:rsidRPr="002A61F6" w:rsidRDefault="00C04697" w:rsidP="00CF010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F6A76C3" w14:textId="77777777" w:rsidR="00C04697" w:rsidRPr="002A61F6" w:rsidRDefault="00C04697" w:rsidP="00CF01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B03B6" w14:textId="77777777" w:rsidR="00C04697" w:rsidRPr="002A61F6" w:rsidRDefault="00C04697" w:rsidP="00CF01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04697" w:rsidRPr="002A61F6" w14:paraId="33BE7EA1" w14:textId="77777777" w:rsidTr="00E12A81">
        <w:trPr>
          <w:trHeight w:val="547"/>
        </w:trPr>
        <w:tc>
          <w:tcPr>
            <w:tcW w:w="2802" w:type="dxa"/>
            <w:tcBorders>
              <w:top w:val="nil"/>
              <w:left w:val="nil"/>
              <w:bottom w:val="nil"/>
            </w:tcBorders>
          </w:tcPr>
          <w:p w14:paraId="749B0BB7" w14:textId="77777777" w:rsidR="00C04697" w:rsidRPr="002A61F6" w:rsidRDefault="00267D13" w:rsidP="00E12A8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1F6">
              <w:rPr>
                <w:rFonts w:ascii="Arial" w:hAnsi="Arial" w:cs="Arial"/>
                <w:sz w:val="21"/>
                <w:szCs w:val="21"/>
              </w:rPr>
              <w:t>Description of Task/Process</w:t>
            </w:r>
          </w:p>
        </w:tc>
        <w:tc>
          <w:tcPr>
            <w:tcW w:w="11151" w:type="dxa"/>
            <w:gridSpan w:val="6"/>
          </w:tcPr>
          <w:p w14:paraId="7B1D727F" w14:textId="77777777" w:rsidR="0092114F" w:rsidRPr="002A61F6" w:rsidRDefault="00206065" w:rsidP="00092B37">
            <w:pPr>
              <w:rPr>
                <w:rFonts w:ascii="Arial" w:hAnsi="Arial" w:cs="Arial"/>
                <w:sz w:val="21"/>
                <w:szCs w:val="21"/>
              </w:rPr>
            </w:pPr>
            <w:r w:rsidRPr="002A61F6">
              <w:rPr>
                <w:rFonts w:ascii="Arial" w:hAnsi="Arial" w:cs="Arial"/>
                <w:sz w:val="21"/>
                <w:szCs w:val="21"/>
              </w:rPr>
              <w:t>Schools and groups use of the front of house spaces, backstage and workshop activities and learning activities across Warwick University campus.</w:t>
            </w:r>
          </w:p>
        </w:tc>
      </w:tr>
      <w:tr w:rsidR="00C04697" w:rsidRPr="002A61F6" w14:paraId="56E96792" w14:textId="77777777" w:rsidTr="00E12A81">
        <w:trPr>
          <w:trHeight w:val="229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E0CB025" w14:textId="77777777" w:rsidR="00C04697" w:rsidRPr="002A61F6" w:rsidRDefault="00C04697" w:rsidP="00CF01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7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7CE441F" w14:textId="77777777" w:rsidR="00C04697" w:rsidRPr="002A61F6" w:rsidRDefault="00C04697" w:rsidP="00CF010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63" w:type="dxa"/>
            <w:gridSpan w:val="2"/>
            <w:tcBorders>
              <w:left w:val="nil"/>
              <w:bottom w:val="nil"/>
              <w:right w:val="nil"/>
            </w:tcBorders>
          </w:tcPr>
          <w:p w14:paraId="7F183A71" w14:textId="77777777" w:rsidR="00C04697" w:rsidRPr="002A61F6" w:rsidRDefault="00C04697" w:rsidP="00CF010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10" w:type="dxa"/>
            <w:gridSpan w:val="2"/>
            <w:tcBorders>
              <w:left w:val="nil"/>
              <w:bottom w:val="nil"/>
              <w:right w:val="nil"/>
            </w:tcBorders>
          </w:tcPr>
          <w:p w14:paraId="5F86F171" w14:textId="77777777" w:rsidR="00C04697" w:rsidRPr="002A61F6" w:rsidRDefault="00C04697" w:rsidP="00CF010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04697" w:rsidRPr="002A61F6" w14:paraId="2128B4EC" w14:textId="77777777" w:rsidTr="00E12A81">
        <w:trPr>
          <w:trHeight w:val="413"/>
        </w:trPr>
        <w:tc>
          <w:tcPr>
            <w:tcW w:w="2802" w:type="dxa"/>
            <w:tcBorders>
              <w:top w:val="nil"/>
              <w:left w:val="nil"/>
              <w:bottom w:val="nil"/>
            </w:tcBorders>
          </w:tcPr>
          <w:p w14:paraId="53373EFA" w14:textId="77777777" w:rsidR="00C04697" w:rsidRPr="002A61F6" w:rsidRDefault="00C04697" w:rsidP="00CF01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1F6">
              <w:rPr>
                <w:rFonts w:ascii="Arial" w:hAnsi="Arial" w:cs="Arial"/>
                <w:sz w:val="21"/>
                <w:szCs w:val="21"/>
              </w:rPr>
              <w:t>Assessment carried out by</w:t>
            </w:r>
          </w:p>
        </w:tc>
        <w:tc>
          <w:tcPr>
            <w:tcW w:w="4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EF17" w14:textId="1E75E5B1" w:rsidR="00C04697" w:rsidRPr="002A61F6" w:rsidRDefault="005F5BF2" w:rsidP="00CF010C">
            <w:pPr>
              <w:rPr>
                <w:rFonts w:ascii="Arial" w:hAnsi="Arial" w:cs="Arial"/>
                <w:sz w:val="21"/>
                <w:szCs w:val="21"/>
              </w:rPr>
            </w:pPr>
            <w:r w:rsidRPr="002A61F6">
              <w:rPr>
                <w:rFonts w:ascii="Arial" w:hAnsi="Arial" w:cs="Arial"/>
                <w:sz w:val="21"/>
                <w:szCs w:val="21"/>
              </w:rPr>
              <w:t xml:space="preserve">Ben Suffolk / Beth Evans / </w:t>
            </w:r>
            <w:r w:rsidR="00A05ECF" w:rsidRPr="002A61F6">
              <w:rPr>
                <w:rFonts w:ascii="Arial" w:hAnsi="Arial" w:cs="Arial"/>
                <w:sz w:val="21"/>
                <w:szCs w:val="21"/>
              </w:rPr>
              <w:t>Gemma Wright</w:t>
            </w:r>
          </w:p>
        </w:tc>
        <w:tc>
          <w:tcPr>
            <w:tcW w:w="687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BF8E8" w14:textId="77777777" w:rsidR="00C04697" w:rsidRPr="002A61F6" w:rsidRDefault="00C04697" w:rsidP="00CF010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04697" w:rsidRPr="002A61F6" w14:paraId="652A011A" w14:textId="77777777" w:rsidTr="00E12A81">
        <w:trPr>
          <w:trHeight w:val="413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1B19701" w14:textId="77777777" w:rsidR="00C04697" w:rsidRPr="002A61F6" w:rsidRDefault="00C04697" w:rsidP="00CF01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FACFF8" w14:textId="77777777" w:rsidR="00C04697" w:rsidRPr="002A61F6" w:rsidRDefault="00C04697" w:rsidP="00CF010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08FEF7" w14:textId="77777777" w:rsidR="00C04697" w:rsidRPr="002A61F6" w:rsidRDefault="00C04697" w:rsidP="00CF010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tbl>
      <w:tblPr>
        <w:tblW w:w="14176" w:type="dxa"/>
        <w:tblLayout w:type="fixed"/>
        <w:tblLook w:val="0000" w:firstRow="0" w:lastRow="0" w:firstColumn="0" w:lastColumn="0" w:noHBand="0" w:noVBand="0"/>
      </w:tblPr>
      <w:tblGrid>
        <w:gridCol w:w="2836"/>
        <w:gridCol w:w="11340"/>
      </w:tblGrid>
      <w:tr w:rsidR="00C04697" w:rsidRPr="002A61F6" w14:paraId="77FFE02D" w14:textId="77777777" w:rsidTr="00E12A81">
        <w:trPr>
          <w:trHeight w:val="3127"/>
        </w:trPr>
        <w:tc>
          <w:tcPr>
            <w:tcW w:w="2836" w:type="dxa"/>
            <w:tcBorders>
              <w:left w:val="single" w:sz="4" w:space="0" w:color="D8D8D8"/>
              <w:bottom w:val="single" w:sz="4" w:space="0" w:color="D8D8D8"/>
              <w:right w:val="single" w:sz="4" w:space="0" w:color="auto"/>
            </w:tcBorders>
          </w:tcPr>
          <w:p w14:paraId="17792534" w14:textId="77777777" w:rsidR="00C04697" w:rsidRPr="002A61F6" w:rsidRDefault="00C04697" w:rsidP="00CF010C">
            <w:pPr>
              <w:pStyle w:val="Heading5"/>
              <w:rPr>
                <w:rFonts w:ascii="Arial" w:hAnsi="Arial" w:cs="Arial"/>
                <w:sz w:val="21"/>
                <w:szCs w:val="21"/>
              </w:rPr>
            </w:pPr>
            <w:r w:rsidRPr="002A61F6">
              <w:rPr>
                <w:rFonts w:ascii="Arial" w:hAnsi="Arial" w:cs="Arial"/>
                <w:sz w:val="21"/>
                <w:szCs w:val="21"/>
              </w:rPr>
              <w:t>Additional information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D01E" w14:textId="1949439B" w:rsidR="00E12A81" w:rsidRPr="00537C27" w:rsidRDefault="00537C27" w:rsidP="00F57D99">
            <w:pPr>
              <w:widowControl w:val="0"/>
              <w:tabs>
                <w:tab w:val="left" w:pos="34"/>
              </w:tabs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537C27">
              <w:rPr>
                <w:rFonts w:ascii="Arial" w:hAnsi="Arial" w:cs="Arial"/>
                <w:sz w:val="21"/>
                <w:szCs w:val="21"/>
              </w:rPr>
              <w:t xml:space="preserve">This RA is to be used in conjunction with </w:t>
            </w:r>
            <w:r w:rsidRPr="00537C27">
              <w:rPr>
                <w:rFonts w:ascii="Arial" w:hAnsi="Arial" w:cs="Arial"/>
                <w:i/>
                <w:iCs/>
                <w:sz w:val="21"/>
                <w:szCs w:val="21"/>
              </w:rPr>
              <w:t>WAC Safeguarding and Whistleblowing Policies</w:t>
            </w:r>
            <w:r w:rsidRPr="00537C27">
              <w:rPr>
                <w:rFonts w:ascii="Arial" w:hAnsi="Arial" w:cs="Arial"/>
                <w:sz w:val="21"/>
                <w:szCs w:val="21"/>
              </w:rPr>
              <w:t xml:space="preserve">, and the </w:t>
            </w:r>
            <w:r w:rsidRPr="00537C27">
              <w:rPr>
                <w:rFonts w:ascii="Arial" w:hAnsi="Arial" w:cs="Arial"/>
                <w:i/>
                <w:iCs/>
                <w:sz w:val="21"/>
                <w:szCs w:val="21"/>
              </w:rPr>
              <w:t>Lost Child Procedure.</w:t>
            </w:r>
          </w:p>
          <w:p w14:paraId="286E40C4" w14:textId="77777777" w:rsidR="002A61F6" w:rsidRDefault="002A61F6" w:rsidP="00F57D99">
            <w:pPr>
              <w:widowControl w:val="0"/>
              <w:tabs>
                <w:tab w:val="left" w:pos="34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2171EF42" w14:textId="77777777" w:rsidR="002A61F6" w:rsidRDefault="002A61F6" w:rsidP="00F57D99">
            <w:pPr>
              <w:widowControl w:val="0"/>
              <w:tabs>
                <w:tab w:val="left" w:pos="34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7E6DECC2" w14:textId="77777777" w:rsidR="002A61F6" w:rsidRDefault="002A61F6" w:rsidP="00F57D99">
            <w:pPr>
              <w:widowControl w:val="0"/>
              <w:tabs>
                <w:tab w:val="left" w:pos="34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3497DE23" w14:textId="77777777" w:rsidR="002A61F6" w:rsidRDefault="002A61F6" w:rsidP="00F57D99">
            <w:pPr>
              <w:widowControl w:val="0"/>
              <w:tabs>
                <w:tab w:val="left" w:pos="34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28E467BD" w14:textId="77777777" w:rsidR="002A61F6" w:rsidRDefault="002A61F6" w:rsidP="00F57D99">
            <w:pPr>
              <w:widowControl w:val="0"/>
              <w:tabs>
                <w:tab w:val="left" w:pos="34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27C0D4E9" w14:textId="77777777" w:rsidR="002A61F6" w:rsidRDefault="002A61F6" w:rsidP="00F57D99">
            <w:pPr>
              <w:widowControl w:val="0"/>
              <w:tabs>
                <w:tab w:val="left" w:pos="34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1D94FECE" w14:textId="2E730573" w:rsidR="002A61F6" w:rsidRPr="002A61F6" w:rsidRDefault="002A61F6" w:rsidP="00F57D99">
            <w:pPr>
              <w:widowControl w:val="0"/>
              <w:tabs>
                <w:tab w:val="left" w:pos="34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E481928" w14:textId="77777777" w:rsidR="00C04697" w:rsidRPr="002A61F6" w:rsidRDefault="00C04697" w:rsidP="00C04697">
      <w:pPr>
        <w:rPr>
          <w:rFonts w:ascii="Arial" w:hAnsi="Arial" w:cs="Arial"/>
          <w:sz w:val="21"/>
          <w:szCs w:val="21"/>
        </w:rPr>
      </w:pPr>
    </w:p>
    <w:tbl>
      <w:tblPr>
        <w:tblW w:w="145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2341"/>
        <w:gridCol w:w="2989"/>
        <w:gridCol w:w="1605"/>
        <w:gridCol w:w="2271"/>
        <w:gridCol w:w="1874"/>
        <w:gridCol w:w="1617"/>
      </w:tblGrid>
      <w:tr w:rsidR="009B3004" w:rsidRPr="002A61F6" w14:paraId="483F0BD1" w14:textId="77777777" w:rsidTr="009C2418">
        <w:trPr>
          <w:trHeight w:val="945"/>
        </w:trPr>
        <w:tc>
          <w:tcPr>
            <w:tcW w:w="1936" w:type="dxa"/>
            <w:vAlign w:val="center"/>
            <w:hideMark/>
          </w:tcPr>
          <w:p w14:paraId="1EF9E249" w14:textId="77777777" w:rsidR="003D0144" w:rsidRPr="002A61F6" w:rsidRDefault="003D0144" w:rsidP="00CF0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hyperlink r:id="rId9" w:history="1">
              <w:r w:rsidRPr="002A61F6">
                <w:rPr>
                  <w:rStyle w:val="Hyperlink"/>
                  <w:rFonts w:ascii="Arial" w:eastAsia="Times New Roman" w:hAnsi="Arial" w:cs="Arial"/>
                  <w:b/>
                  <w:bCs/>
                  <w:sz w:val="21"/>
                  <w:szCs w:val="21"/>
                </w:rPr>
                <w:t>Hazard</w:t>
              </w:r>
              <w:r w:rsidR="00A2690B" w:rsidRPr="002A61F6">
                <w:rPr>
                  <w:rStyle w:val="Hyperlink"/>
                  <w:rFonts w:ascii="Arial" w:eastAsia="Times New Roman" w:hAnsi="Arial" w:cs="Arial"/>
                  <w:b/>
                  <w:bCs/>
                  <w:sz w:val="21"/>
                  <w:szCs w:val="21"/>
                </w:rPr>
                <w:t>s and how they may cause harm</w:t>
              </w:r>
            </w:hyperlink>
          </w:p>
        </w:tc>
        <w:tc>
          <w:tcPr>
            <w:tcW w:w="2317" w:type="dxa"/>
            <w:vAlign w:val="center"/>
          </w:tcPr>
          <w:p w14:paraId="736ABA52" w14:textId="77777777" w:rsidR="003D0144" w:rsidRPr="002A61F6" w:rsidRDefault="00A2690B" w:rsidP="00CF0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hyperlink r:id="rId10" w:history="1">
              <w:r w:rsidRPr="002A61F6">
                <w:rPr>
                  <w:rStyle w:val="Hyperlink"/>
                  <w:rFonts w:ascii="Arial" w:eastAsia="Times New Roman" w:hAnsi="Arial" w:cs="Arial"/>
                  <w:b/>
                  <w:bCs/>
                  <w:sz w:val="21"/>
                  <w:szCs w:val="21"/>
                </w:rPr>
                <w:t>Who may be</w:t>
              </w:r>
              <w:r w:rsidR="003D0144" w:rsidRPr="002A61F6">
                <w:rPr>
                  <w:rStyle w:val="Hyperlink"/>
                  <w:rFonts w:ascii="Arial" w:eastAsia="Times New Roman" w:hAnsi="Arial" w:cs="Arial"/>
                  <w:b/>
                  <w:bCs/>
                  <w:sz w:val="21"/>
                  <w:szCs w:val="21"/>
                </w:rPr>
                <w:t xml:space="preserve"> at Risk</w:t>
              </w:r>
              <w:r w:rsidRPr="002A61F6">
                <w:rPr>
                  <w:rStyle w:val="Hyperlink"/>
                  <w:rFonts w:ascii="Arial" w:eastAsia="Times New Roman" w:hAnsi="Arial" w:cs="Arial"/>
                  <w:b/>
                  <w:bCs/>
                  <w:sz w:val="21"/>
                  <w:szCs w:val="21"/>
                </w:rPr>
                <w:t>?</w:t>
              </w:r>
            </w:hyperlink>
          </w:p>
        </w:tc>
        <w:tc>
          <w:tcPr>
            <w:tcW w:w="3152" w:type="dxa"/>
            <w:vAlign w:val="center"/>
            <w:hideMark/>
          </w:tcPr>
          <w:p w14:paraId="607AD7A5" w14:textId="77777777" w:rsidR="003D0144" w:rsidRPr="002A61F6" w:rsidRDefault="003D0144" w:rsidP="00CF0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Existing </w:t>
            </w:r>
            <w:hyperlink r:id="rId11" w:history="1">
              <w:r w:rsidR="009D6A65" w:rsidRPr="002A61F6">
                <w:rPr>
                  <w:rStyle w:val="Hyperlink"/>
                  <w:rFonts w:ascii="Arial" w:eastAsia="Times New Roman" w:hAnsi="Arial" w:cs="Arial"/>
                  <w:b/>
                  <w:bCs/>
                  <w:sz w:val="21"/>
                  <w:szCs w:val="21"/>
                </w:rPr>
                <w:t>C</w:t>
              </w:r>
              <w:r w:rsidRPr="002A61F6">
                <w:rPr>
                  <w:rStyle w:val="Hyperlink"/>
                  <w:rFonts w:ascii="Arial" w:eastAsia="Times New Roman" w:hAnsi="Arial" w:cs="Arial"/>
                  <w:b/>
                  <w:bCs/>
                  <w:sz w:val="21"/>
                  <w:szCs w:val="21"/>
                </w:rPr>
                <w:t xml:space="preserve">ontrol </w:t>
              </w:r>
              <w:r w:rsidR="009D6A65" w:rsidRPr="002A61F6">
                <w:rPr>
                  <w:rStyle w:val="Hyperlink"/>
                  <w:rFonts w:ascii="Arial" w:eastAsia="Times New Roman" w:hAnsi="Arial" w:cs="Arial"/>
                  <w:b/>
                  <w:bCs/>
                  <w:sz w:val="21"/>
                  <w:szCs w:val="21"/>
                </w:rPr>
                <w:t>M</w:t>
              </w:r>
              <w:r w:rsidRPr="002A61F6">
                <w:rPr>
                  <w:rStyle w:val="Hyperlink"/>
                  <w:rFonts w:ascii="Arial" w:eastAsia="Times New Roman" w:hAnsi="Arial" w:cs="Arial"/>
                  <w:b/>
                  <w:bCs/>
                  <w:sz w:val="21"/>
                  <w:szCs w:val="21"/>
                </w:rPr>
                <w:t>easures</w:t>
              </w:r>
            </w:hyperlink>
          </w:p>
        </w:tc>
        <w:tc>
          <w:tcPr>
            <w:tcW w:w="1425" w:type="dxa"/>
            <w:vAlign w:val="center"/>
            <w:hideMark/>
          </w:tcPr>
          <w:p w14:paraId="63AFB885" w14:textId="77777777" w:rsidR="00CF010C" w:rsidRPr="002A61F6" w:rsidRDefault="00CF010C" w:rsidP="00CF0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Current </w:t>
            </w:r>
          </w:p>
          <w:p w14:paraId="6746AF83" w14:textId="77777777" w:rsidR="009D6A65" w:rsidRPr="002A61F6" w:rsidRDefault="009D6A65" w:rsidP="00CF0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563C1" w:themeColor="hyperlink"/>
                <w:sz w:val="21"/>
                <w:szCs w:val="21"/>
                <w:u w:val="single"/>
              </w:rPr>
            </w:pPr>
            <w:hyperlink r:id="rId12" w:history="1">
              <w:r w:rsidRPr="002A61F6">
                <w:rPr>
                  <w:rStyle w:val="Hyperlink"/>
                  <w:rFonts w:ascii="Arial" w:eastAsia="Times New Roman" w:hAnsi="Arial" w:cs="Arial"/>
                  <w:b/>
                  <w:bCs/>
                  <w:sz w:val="21"/>
                  <w:szCs w:val="21"/>
                </w:rPr>
                <w:t>R</w:t>
              </w:r>
              <w:r w:rsidR="003D0144" w:rsidRPr="002A61F6">
                <w:rPr>
                  <w:rStyle w:val="Hyperlink"/>
                  <w:rFonts w:ascii="Arial" w:eastAsia="Times New Roman" w:hAnsi="Arial" w:cs="Arial"/>
                  <w:b/>
                  <w:bCs/>
                  <w:sz w:val="21"/>
                  <w:szCs w:val="21"/>
                </w:rPr>
                <w:t>isk</w:t>
              </w:r>
              <w:r w:rsidR="00CF010C" w:rsidRPr="002A61F6">
                <w:rPr>
                  <w:rStyle w:val="Hyperlink"/>
                  <w:rFonts w:ascii="Arial" w:eastAsia="Times New Roman" w:hAnsi="Arial" w:cs="Arial"/>
                  <w:b/>
                  <w:bCs/>
                  <w:sz w:val="21"/>
                  <w:szCs w:val="21"/>
                </w:rPr>
                <w:t xml:space="preserve"> </w:t>
              </w:r>
              <w:r w:rsidRPr="002A61F6">
                <w:rPr>
                  <w:rStyle w:val="Hyperlink"/>
                  <w:rFonts w:ascii="Arial" w:eastAsia="Times New Roman" w:hAnsi="Arial" w:cs="Arial"/>
                  <w:b/>
                  <w:bCs/>
                  <w:sz w:val="21"/>
                  <w:szCs w:val="21"/>
                </w:rPr>
                <w:t>Level</w:t>
              </w:r>
            </w:hyperlink>
          </w:p>
          <w:p w14:paraId="1DC835B2" w14:textId="77777777" w:rsidR="003D0144" w:rsidRPr="002A61F6" w:rsidRDefault="003D0144" w:rsidP="00CF0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bCs/>
                <w:sz w:val="21"/>
                <w:szCs w:val="21"/>
              </w:rPr>
              <w:t>(</w:t>
            </w:r>
            <w:proofErr w:type="gramStart"/>
            <w:r w:rsidRPr="002A61F6">
              <w:rPr>
                <w:rFonts w:ascii="Arial" w:eastAsia="Times New Roman" w:hAnsi="Arial" w:cs="Arial"/>
                <w:b/>
                <w:bCs/>
                <w:color w:val="00B050"/>
                <w:sz w:val="21"/>
                <w:szCs w:val="21"/>
              </w:rPr>
              <w:t>VL</w:t>
            </w:r>
            <w:r w:rsidRPr="002A61F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,</w:t>
            </w:r>
            <w:r w:rsidRPr="002A61F6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1"/>
                <w:szCs w:val="21"/>
              </w:rPr>
              <w:t>L</w:t>
            </w:r>
            <w:proofErr w:type="gramEnd"/>
            <w:r w:rsidRPr="002A61F6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,</w:t>
            </w:r>
            <w:proofErr w:type="gramStart"/>
            <w:r w:rsidRPr="002A61F6">
              <w:rPr>
                <w:rFonts w:ascii="Arial" w:eastAsia="Times New Roman" w:hAnsi="Arial" w:cs="Arial"/>
                <w:b/>
                <w:bCs/>
                <w:color w:val="FFC000"/>
                <w:sz w:val="21"/>
                <w:szCs w:val="21"/>
              </w:rPr>
              <w:t>M</w:t>
            </w:r>
            <w:r w:rsidRPr="002A61F6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,</w:t>
            </w:r>
            <w:r w:rsidRPr="002A61F6">
              <w:rPr>
                <w:rFonts w:ascii="Arial" w:eastAsia="Times New Roman" w:hAnsi="Arial" w:cs="Arial"/>
                <w:b/>
                <w:bCs/>
                <w:color w:val="ED7D31" w:themeColor="accent2"/>
                <w:sz w:val="21"/>
                <w:szCs w:val="21"/>
              </w:rPr>
              <w:t>H</w:t>
            </w:r>
            <w:proofErr w:type="gramEnd"/>
            <w:r w:rsidRPr="002A61F6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,</w:t>
            </w:r>
            <w:r w:rsidRPr="002A61F6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VH</w:t>
            </w:r>
            <w:r w:rsidRPr="002A61F6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2406" w:type="dxa"/>
            <w:vAlign w:val="center"/>
            <w:hideMark/>
          </w:tcPr>
          <w:p w14:paraId="24C09FDE" w14:textId="77777777" w:rsidR="003D0144" w:rsidRPr="002A61F6" w:rsidRDefault="009B0500" w:rsidP="00CF0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Where current risk is</w:t>
            </w:r>
            <w:r w:rsidRPr="002A61F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2A61F6">
              <w:rPr>
                <w:rFonts w:ascii="Arial" w:eastAsia="Times New Roman" w:hAnsi="Arial" w:cs="Arial"/>
                <w:b/>
                <w:bCs/>
                <w:color w:val="FFC000"/>
                <w:sz w:val="21"/>
                <w:szCs w:val="21"/>
              </w:rPr>
              <w:t>M</w:t>
            </w:r>
            <w:r w:rsidRPr="002A61F6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,</w:t>
            </w:r>
            <w:r w:rsidRPr="002A61F6">
              <w:rPr>
                <w:rFonts w:ascii="Arial" w:eastAsia="Times New Roman" w:hAnsi="Arial" w:cs="Arial"/>
                <w:b/>
                <w:bCs/>
                <w:color w:val="B00000"/>
                <w:sz w:val="21"/>
                <w:szCs w:val="21"/>
              </w:rPr>
              <w:t xml:space="preserve"> </w:t>
            </w:r>
            <w:r w:rsidRPr="002A61F6">
              <w:rPr>
                <w:rFonts w:ascii="Arial" w:eastAsia="Times New Roman" w:hAnsi="Arial" w:cs="Arial"/>
                <w:b/>
                <w:bCs/>
                <w:color w:val="ED7D31" w:themeColor="accent2"/>
                <w:sz w:val="21"/>
                <w:szCs w:val="21"/>
              </w:rPr>
              <w:t>H</w:t>
            </w:r>
            <w:r w:rsidRPr="002A61F6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 xml:space="preserve"> or</w:t>
            </w:r>
            <w:r w:rsidRPr="002A61F6">
              <w:rPr>
                <w:rFonts w:ascii="Arial" w:eastAsia="Times New Roman" w:hAnsi="Arial" w:cs="Arial"/>
                <w:b/>
                <w:bCs/>
                <w:color w:val="B00000"/>
                <w:sz w:val="21"/>
                <w:szCs w:val="21"/>
              </w:rPr>
              <w:t xml:space="preserve"> </w:t>
            </w:r>
            <w:r w:rsidRPr="002A61F6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VH</w:t>
            </w:r>
            <w:r w:rsidRPr="002A61F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, what additional </w:t>
            </w:r>
            <w:hyperlink r:id="rId13" w:history="1">
              <w:r w:rsidRPr="002A61F6">
                <w:rPr>
                  <w:rStyle w:val="Hyperlink"/>
                  <w:rFonts w:ascii="Arial" w:eastAsia="Times New Roman" w:hAnsi="Arial" w:cs="Arial"/>
                  <w:b/>
                  <w:bCs/>
                  <w:sz w:val="21"/>
                  <w:szCs w:val="21"/>
                </w:rPr>
                <w:t>Control Measures</w:t>
              </w:r>
            </w:hyperlink>
            <w:r w:rsidRPr="002A61F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are </w:t>
            </w:r>
            <w:r w:rsidR="00CF010C" w:rsidRPr="002A61F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required?</w:t>
            </w:r>
          </w:p>
        </w:tc>
        <w:tc>
          <w:tcPr>
            <w:tcW w:w="1783" w:type="dxa"/>
            <w:vAlign w:val="center"/>
            <w:hideMark/>
          </w:tcPr>
          <w:p w14:paraId="0CC1D5F4" w14:textId="77777777" w:rsidR="003D0144" w:rsidRPr="002A61F6" w:rsidRDefault="00CF010C" w:rsidP="00CF0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Action required b</w:t>
            </w:r>
            <w:r w:rsidR="003D0144" w:rsidRPr="002A61F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y whom &amp; </w:t>
            </w:r>
            <w:r w:rsidRPr="002A61F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by </w:t>
            </w:r>
            <w:r w:rsidR="003D0144" w:rsidRPr="002A61F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when</w:t>
            </w:r>
            <w:r w:rsidRPr="002A61F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?</w:t>
            </w:r>
          </w:p>
        </w:tc>
        <w:tc>
          <w:tcPr>
            <w:tcW w:w="1546" w:type="dxa"/>
            <w:vAlign w:val="center"/>
            <w:hideMark/>
          </w:tcPr>
          <w:p w14:paraId="03399E01" w14:textId="77777777" w:rsidR="00CF010C" w:rsidRPr="002A61F6" w:rsidRDefault="009D6A65" w:rsidP="00CF0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Final</w:t>
            </w:r>
          </w:p>
          <w:p w14:paraId="546F2DDB" w14:textId="77777777" w:rsidR="003D0144" w:rsidRPr="002A61F6" w:rsidRDefault="003D0144" w:rsidP="00CF0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563C1" w:themeColor="hyperlink"/>
                <w:sz w:val="21"/>
                <w:szCs w:val="21"/>
                <w:u w:val="single"/>
              </w:rPr>
            </w:pPr>
            <w:hyperlink r:id="rId14" w:history="1">
              <w:r w:rsidRPr="002A61F6">
                <w:rPr>
                  <w:rStyle w:val="Hyperlink"/>
                  <w:rFonts w:ascii="Arial" w:eastAsia="Times New Roman" w:hAnsi="Arial" w:cs="Arial"/>
                  <w:b/>
                  <w:bCs/>
                  <w:sz w:val="21"/>
                  <w:szCs w:val="21"/>
                </w:rPr>
                <w:t>Risk</w:t>
              </w:r>
              <w:r w:rsidR="00CF010C" w:rsidRPr="002A61F6">
                <w:rPr>
                  <w:rStyle w:val="Hyperlink"/>
                  <w:rFonts w:ascii="Arial" w:eastAsia="Times New Roman" w:hAnsi="Arial" w:cs="Arial"/>
                  <w:b/>
                  <w:bCs/>
                  <w:sz w:val="21"/>
                  <w:szCs w:val="21"/>
                </w:rPr>
                <w:t xml:space="preserve"> </w:t>
              </w:r>
              <w:r w:rsidR="009D6A65" w:rsidRPr="002A61F6">
                <w:rPr>
                  <w:rStyle w:val="Hyperlink"/>
                  <w:rFonts w:ascii="Arial" w:eastAsia="Times New Roman" w:hAnsi="Arial" w:cs="Arial"/>
                  <w:b/>
                  <w:bCs/>
                  <w:sz w:val="21"/>
                  <w:szCs w:val="21"/>
                </w:rPr>
                <w:t>Level</w:t>
              </w:r>
            </w:hyperlink>
          </w:p>
        </w:tc>
      </w:tr>
      <w:tr w:rsidR="009B3004" w:rsidRPr="002A61F6" w14:paraId="2C58E274" w14:textId="77777777" w:rsidTr="009C2418">
        <w:trPr>
          <w:trHeight w:val="1020"/>
        </w:trPr>
        <w:tc>
          <w:tcPr>
            <w:tcW w:w="1936" w:type="dxa"/>
          </w:tcPr>
          <w:p w14:paraId="35B538ED" w14:textId="67AC3328" w:rsidR="00D705AE" w:rsidRPr="002A61F6" w:rsidRDefault="00206065" w:rsidP="00B47A16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b/>
                <w:sz w:val="21"/>
                <w:szCs w:val="21"/>
              </w:rPr>
              <w:t>Access</w:t>
            </w:r>
          </w:p>
        </w:tc>
        <w:tc>
          <w:tcPr>
            <w:tcW w:w="2317" w:type="dxa"/>
          </w:tcPr>
          <w:p w14:paraId="0455BA70" w14:textId="076C5592" w:rsidR="00D705AE" w:rsidRPr="002A61F6" w:rsidRDefault="00206065" w:rsidP="009E55A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Schools &amp; groups</w:t>
            </w:r>
            <w:r w:rsidR="00737BA5"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 visiting WAC</w:t>
            </w: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 to be able to evacuate efficiently and safely in the event of an emergency when visibility could be restricted.</w:t>
            </w:r>
          </w:p>
        </w:tc>
        <w:tc>
          <w:tcPr>
            <w:tcW w:w="3152" w:type="dxa"/>
          </w:tcPr>
          <w:p w14:paraId="67DE0219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Temporary obstructions must be removed promptly (especially if on an emergency exit route).  </w:t>
            </w:r>
          </w:p>
          <w:p w14:paraId="4B0367C0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5CB01574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Illuminated emergency exit signs and emergency lighting are provided. </w:t>
            </w:r>
          </w:p>
          <w:p w14:paraId="6A33E1C6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63695294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Automatic doors regularly maintained and can also be opened manually.</w:t>
            </w:r>
          </w:p>
          <w:p w14:paraId="5A91D5F3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27C9B17B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Fire doors are to required standard and smoke tight.  </w:t>
            </w:r>
          </w:p>
          <w:p w14:paraId="7FAA8C3A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4CD29763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Automatic doors carry warning signs.</w:t>
            </w:r>
          </w:p>
          <w:p w14:paraId="460696CB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05D3BDD2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All glass doors have stickers / patterns to ensure customers don’t walk into glass.</w:t>
            </w:r>
          </w:p>
          <w:p w14:paraId="2725CD20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703B0210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Handles are positioned at an appropriate distance from the edge of glass doors to avoid trapped fingers.</w:t>
            </w:r>
          </w:p>
          <w:p w14:paraId="22CB1DEB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65478ED2" w14:textId="05863DA4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When school parties enter or leave the building a member of staff will greet them and guide them to venues / or </w:t>
            </w:r>
            <w:r w:rsidRPr="002A61F6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coaches and a member of staff will hold open the main glass doors to avoid trapped fingers and any other injuries.</w:t>
            </w:r>
          </w:p>
          <w:p w14:paraId="053EEEF3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5A619FE4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Security measures do not conflict with emergency exit requirements.</w:t>
            </w:r>
          </w:p>
          <w:p w14:paraId="6E3FCFD5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21150EB3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All exits are wide enough for wheelchair users, transit seats are available to assist wheelchair users down the stairs.</w:t>
            </w:r>
          </w:p>
          <w:p w14:paraId="3FE1A74B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4EDBBFE9" w14:textId="429FF559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All emergency exits are checked by </w:t>
            </w:r>
            <w:r w:rsidR="00B62965" w:rsidRPr="002A61F6">
              <w:rPr>
                <w:rFonts w:ascii="Arial" w:eastAsia="Times New Roman" w:hAnsi="Arial" w:cs="Arial"/>
                <w:sz w:val="21"/>
                <w:szCs w:val="21"/>
              </w:rPr>
              <w:t>O</w:t>
            </w: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perations </w:t>
            </w:r>
            <w:r w:rsidR="00B62965" w:rsidRPr="002A61F6">
              <w:rPr>
                <w:rFonts w:ascii="Arial" w:eastAsia="Times New Roman" w:hAnsi="Arial" w:cs="Arial"/>
                <w:sz w:val="21"/>
                <w:szCs w:val="21"/>
              </w:rPr>
              <w:t>A</w:t>
            </w: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ssistants and </w:t>
            </w:r>
            <w:r w:rsidR="0097780A">
              <w:rPr>
                <w:rFonts w:ascii="Arial" w:eastAsia="Times New Roman" w:hAnsi="Arial" w:cs="Arial"/>
                <w:sz w:val="21"/>
                <w:szCs w:val="21"/>
              </w:rPr>
              <w:t xml:space="preserve">VEA’S </w:t>
            </w: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before each performance. </w:t>
            </w:r>
          </w:p>
          <w:p w14:paraId="5F5E3B6A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3D1A2F52" w14:textId="59B5C946" w:rsidR="00B47A16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All </w:t>
            </w:r>
            <w:r w:rsidR="0097780A">
              <w:rPr>
                <w:rFonts w:ascii="Arial" w:eastAsia="Times New Roman" w:hAnsi="Arial" w:cs="Arial"/>
                <w:sz w:val="21"/>
                <w:szCs w:val="21"/>
              </w:rPr>
              <w:t>VEA’S</w:t>
            </w:r>
            <w:r w:rsidR="00B62965"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 (and volunteers)</w:t>
            </w: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 are trained to keep all evacuation routes </w:t>
            </w:r>
            <w:proofErr w:type="gramStart"/>
            <w:r w:rsidRPr="002A61F6">
              <w:rPr>
                <w:rFonts w:ascii="Arial" w:eastAsia="Times New Roman" w:hAnsi="Arial" w:cs="Arial"/>
                <w:sz w:val="21"/>
                <w:szCs w:val="21"/>
              </w:rPr>
              <w:t>clear at all times</w:t>
            </w:r>
            <w:proofErr w:type="gramEnd"/>
            <w:r w:rsidRPr="002A61F6">
              <w:rPr>
                <w:rFonts w:ascii="Arial" w:eastAsia="Times New Roman" w:hAnsi="Arial" w:cs="Arial"/>
                <w:sz w:val="21"/>
                <w:szCs w:val="21"/>
              </w:rPr>
              <w:t>.</w:t>
            </w:r>
          </w:p>
        </w:tc>
        <w:tc>
          <w:tcPr>
            <w:tcW w:w="1425" w:type="dxa"/>
            <w:vAlign w:val="center"/>
          </w:tcPr>
          <w:p w14:paraId="30962027" w14:textId="77777777" w:rsidR="003D0144" w:rsidRPr="002A61F6" w:rsidRDefault="00206065" w:rsidP="00EB08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b/>
                <w:bCs/>
                <w:color w:val="FFC000"/>
                <w:sz w:val="21"/>
                <w:szCs w:val="21"/>
              </w:rPr>
              <w:lastRenderedPageBreak/>
              <w:t xml:space="preserve">Moderate </w:t>
            </w:r>
          </w:p>
        </w:tc>
        <w:tc>
          <w:tcPr>
            <w:tcW w:w="2406" w:type="dxa"/>
          </w:tcPr>
          <w:p w14:paraId="0A5C36F6" w14:textId="4B933D82" w:rsidR="00B47A16" w:rsidRPr="002A61F6" w:rsidRDefault="000374C3" w:rsidP="00B47A1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="00206065"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Daily checks of venue and weekly visual maintenance checks. </w:t>
            </w:r>
            <w:r w:rsidR="0097780A">
              <w:rPr>
                <w:rFonts w:ascii="Arial" w:eastAsia="Times New Roman" w:hAnsi="Arial" w:cs="Arial"/>
                <w:sz w:val="21"/>
                <w:szCs w:val="21"/>
              </w:rPr>
              <w:t>VEA’S</w:t>
            </w:r>
            <w:r w:rsidR="00206065"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 check of space before a performance.</w:t>
            </w:r>
          </w:p>
        </w:tc>
        <w:tc>
          <w:tcPr>
            <w:tcW w:w="1783" w:type="dxa"/>
          </w:tcPr>
          <w:p w14:paraId="0EB53717" w14:textId="326B747C" w:rsidR="00206065" w:rsidRPr="002A61F6" w:rsidRDefault="00EB0857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="003301A1">
              <w:rPr>
                <w:rFonts w:ascii="Arial" w:eastAsia="Times New Roman" w:hAnsi="Arial" w:cs="Arial"/>
                <w:sz w:val="21"/>
                <w:szCs w:val="21"/>
              </w:rPr>
              <w:t>VE</w:t>
            </w:r>
            <w:r w:rsidR="00206065"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 - Operations </w:t>
            </w:r>
            <w:r w:rsidR="00C22002" w:rsidRPr="002A61F6">
              <w:rPr>
                <w:rFonts w:ascii="Arial" w:eastAsia="Times New Roman" w:hAnsi="Arial" w:cs="Arial"/>
                <w:sz w:val="21"/>
                <w:szCs w:val="21"/>
              </w:rPr>
              <w:t>Assistant</w:t>
            </w:r>
            <w:r w:rsidR="00206065"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 and Duty Manager. Opening checks and ongoing through day </w:t>
            </w:r>
          </w:p>
          <w:p w14:paraId="590F17EA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33154C71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Estates - Maintenance programme</w:t>
            </w:r>
          </w:p>
          <w:p w14:paraId="53225C1F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6834FFA1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Estates</w:t>
            </w:r>
          </w:p>
          <w:p w14:paraId="543FB2AE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2AB6AC55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3CFDFAAB" w14:textId="2F08C16E" w:rsidR="00206065" w:rsidRPr="002A61F6" w:rsidRDefault="003D224C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Ops/</w:t>
            </w:r>
            <w:r w:rsidR="003301A1">
              <w:rPr>
                <w:rFonts w:ascii="Arial" w:eastAsia="Times New Roman" w:hAnsi="Arial" w:cs="Arial"/>
                <w:sz w:val="21"/>
                <w:szCs w:val="21"/>
              </w:rPr>
              <w:t>VE</w:t>
            </w:r>
          </w:p>
          <w:p w14:paraId="76863807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16205071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70BAC81A" w14:textId="4362A2EB" w:rsidR="00206065" w:rsidRPr="002A61F6" w:rsidRDefault="00B629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O</w:t>
            </w:r>
            <w:r w:rsidR="002759A4" w:rsidRPr="002A61F6">
              <w:rPr>
                <w:rFonts w:ascii="Arial" w:eastAsia="Times New Roman" w:hAnsi="Arial" w:cs="Arial"/>
                <w:sz w:val="21"/>
                <w:szCs w:val="21"/>
              </w:rPr>
              <w:t>ps</w:t>
            </w:r>
          </w:p>
          <w:p w14:paraId="489B9178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13288489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14712A61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54737DF7" w14:textId="2196052E" w:rsidR="00206065" w:rsidRPr="002A61F6" w:rsidRDefault="003D224C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Ops/</w:t>
            </w:r>
            <w:r w:rsidR="003301A1">
              <w:rPr>
                <w:rFonts w:ascii="Arial" w:eastAsia="Times New Roman" w:hAnsi="Arial" w:cs="Arial"/>
                <w:sz w:val="21"/>
                <w:szCs w:val="21"/>
              </w:rPr>
              <w:t>VE</w:t>
            </w:r>
          </w:p>
          <w:p w14:paraId="6DB44571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37D902A7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1B478B39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22B4D948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0F007541" w14:textId="5240849A" w:rsidR="00206065" w:rsidRPr="002A61F6" w:rsidRDefault="003301A1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VE</w:t>
            </w:r>
          </w:p>
          <w:p w14:paraId="1F9EE6C7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2E08218F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08FC2672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4C5B9F6E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72002BC1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0B9B816E" w14:textId="0F8A7518" w:rsidR="00206065" w:rsidRPr="002A61F6" w:rsidRDefault="00B629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br/>
            </w:r>
          </w:p>
          <w:p w14:paraId="67C1053E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72F302C6" w14:textId="28BC017B" w:rsidR="00206065" w:rsidRPr="002A61F6" w:rsidRDefault="003301A1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VE</w:t>
            </w:r>
          </w:p>
          <w:p w14:paraId="6FBE4B4E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725BE665" w14:textId="4DBAE279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158F241C" w14:textId="77777777" w:rsidR="00B62965" w:rsidRPr="002A61F6" w:rsidRDefault="00B629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4AA2A2A8" w14:textId="58B5A2E6" w:rsidR="00EB0857" w:rsidRPr="002A61F6" w:rsidRDefault="003D224C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Ops/</w:t>
            </w:r>
            <w:r w:rsidR="003301A1">
              <w:rPr>
                <w:rFonts w:ascii="Arial" w:eastAsia="Times New Roman" w:hAnsi="Arial" w:cs="Arial"/>
                <w:sz w:val="21"/>
                <w:szCs w:val="21"/>
              </w:rPr>
              <w:t>VE</w:t>
            </w:r>
          </w:p>
          <w:p w14:paraId="5C46EB82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27C5CA52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69EF7B70" w14:textId="2F690C15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6C014729" w14:textId="77777777" w:rsidR="00B62965" w:rsidRPr="002A61F6" w:rsidRDefault="00B629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235F54C0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1B431428" w14:textId="38C363E3" w:rsidR="00206065" w:rsidRPr="002A61F6" w:rsidRDefault="00B629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O</w:t>
            </w:r>
            <w:r w:rsidR="002759A4" w:rsidRPr="002A61F6">
              <w:rPr>
                <w:rFonts w:ascii="Arial" w:eastAsia="Times New Roman" w:hAnsi="Arial" w:cs="Arial"/>
                <w:sz w:val="21"/>
                <w:szCs w:val="21"/>
              </w:rPr>
              <w:t>ps</w:t>
            </w:r>
            <w:r w:rsidR="003D224C" w:rsidRPr="002A61F6">
              <w:rPr>
                <w:rFonts w:ascii="Arial" w:eastAsia="Times New Roman" w:hAnsi="Arial" w:cs="Arial"/>
                <w:sz w:val="21"/>
                <w:szCs w:val="21"/>
              </w:rPr>
              <w:t>/</w:t>
            </w:r>
            <w:r w:rsidR="003301A1">
              <w:rPr>
                <w:rFonts w:ascii="Arial" w:eastAsia="Times New Roman" w:hAnsi="Arial" w:cs="Arial"/>
                <w:sz w:val="21"/>
                <w:szCs w:val="21"/>
              </w:rPr>
              <w:t>VE</w:t>
            </w:r>
          </w:p>
          <w:p w14:paraId="7769042A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12D1C3F5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14575BDB" w14:textId="576F7966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6A913078" w14:textId="77777777" w:rsidR="00B62965" w:rsidRPr="002A61F6" w:rsidRDefault="00B629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766BAFD4" w14:textId="5FDF45CF" w:rsidR="00206065" w:rsidRPr="002A61F6" w:rsidRDefault="003301A1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VE</w:t>
            </w:r>
          </w:p>
        </w:tc>
        <w:tc>
          <w:tcPr>
            <w:tcW w:w="1546" w:type="dxa"/>
            <w:vAlign w:val="center"/>
          </w:tcPr>
          <w:p w14:paraId="1C455EF7" w14:textId="77777777" w:rsidR="003D0144" w:rsidRPr="002A61F6" w:rsidRDefault="00206065" w:rsidP="00CF0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99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 xml:space="preserve">Normally </w:t>
            </w:r>
            <w:proofErr w:type="gramStart"/>
            <w:r w:rsidRPr="002A61F6">
              <w:rPr>
                <w:rFonts w:ascii="Arial" w:eastAsia="Times New Roman" w:hAnsi="Arial" w:cs="Arial"/>
                <w:b/>
                <w:bCs/>
                <w:color w:val="0070C0"/>
                <w:sz w:val="21"/>
                <w:szCs w:val="21"/>
              </w:rPr>
              <w:t>low</w:t>
            </w: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, but</w:t>
            </w:r>
            <w:proofErr w:type="gramEnd"/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 could be </w:t>
            </w:r>
            <w:r w:rsidRPr="002A61F6">
              <w:rPr>
                <w:rFonts w:ascii="Arial" w:eastAsia="Times New Roman" w:hAnsi="Arial" w:cs="Arial"/>
                <w:color w:val="FFC000"/>
                <w:sz w:val="21"/>
                <w:szCs w:val="21"/>
              </w:rPr>
              <w:t>moderate</w:t>
            </w: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 to </w:t>
            </w:r>
            <w:r w:rsidRPr="002A61F6">
              <w:rPr>
                <w:rFonts w:ascii="Arial" w:eastAsia="Times New Roman" w:hAnsi="Arial" w:cs="Arial"/>
                <w:color w:val="C45911" w:themeColor="accent2" w:themeShade="BF"/>
                <w:sz w:val="21"/>
                <w:szCs w:val="21"/>
              </w:rPr>
              <w:t>high</w:t>
            </w: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 in exceptional circumstances</w:t>
            </w:r>
            <w:r w:rsidRPr="002A61F6">
              <w:rPr>
                <w:rFonts w:ascii="Arial" w:eastAsia="Times New Roman" w:hAnsi="Arial" w:cs="Arial"/>
                <w:color w:val="000099"/>
                <w:sz w:val="21"/>
                <w:szCs w:val="21"/>
              </w:rPr>
              <w:t>.</w:t>
            </w:r>
          </w:p>
        </w:tc>
      </w:tr>
      <w:tr w:rsidR="009B3004" w:rsidRPr="002A61F6" w14:paraId="76CAA8DB" w14:textId="77777777" w:rsidTr="009C2418">
        <w:trPr>
          <w:trHeight w:val="2549"/>
        </w:trPr>
        <w:tc>
          <w:tcPr>
            <w:tcW w:w="1936" w:type="dxa"/>
          </w:tcPr>
          <w:p w14:paraId="68F442DF" w14:textId="77777777" w:rsidR="00CF010C" w:rsidRPr="002A61F6" w:rsidRDefault="00206065" w:rsidP="00952EAB">
            <w:pPr>
              <w:rPr>
                <w:rFonts w:ascii="Arial" w:hAnsi="Arial" w:cs="Arial"/>
                <w:b/>
                <w:bCs/>
                <w:color w:val="000099"/>
                <w:sz w:val="21"/>
                <w:szCs w:val="21"/>
              </w:rPr>
            </w:pPr>
            <w:r w:rsidRPr="002A61F6">
              <w:rPr>
                <w:rFonts w:ascii="Arial" w:hAnsi="Arial" w:cs="Arial"/>
                <w:b/>
                <w:bCs/>
                <w:sz w:val="21"/>
                <w:szCs w:val="21"/>
              </w:rPr>
              <w:t>Slips Trips and Falls</w:t>
            </w:r>
          </w:p>
        </w:tc>
        <w:tc>
          <w:tcPr>
            <w:tcW w:w="2317" w:type="dxa"/>
          </w:tcPr>
          <w:p w14:paraId="7DB650D5" w14:textId="0222BCFC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Staff, pupils</w:t>
            </w:r>
            <w:r w:rsidR="003D224C" w:rsidRPr="002A61F6">
              <w:rPr>
                <w:rFonts w:ascii="Arial" w:eastAsia="Times New Roman" w:hAnsi="Arial" w:cs="Arial"/>
                <w:sz w:val="21"/>
                <w:szCs w:val="21"/>
              </w:rPr>
              <w:t>,</w:t>
            </w: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 and group members</w:t>
            </w:r>
            <w:r w:rsidR="003D224C"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 visiting WAC</w:t>
            </w: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 may suffer serious, possibly fatal, injuries if they fall from or on stairs, or suffer injuries such as sprains and fractures if they slip on spillages, trip over objects etc. </w:t>
            </w:r>
          </w:p>
          <w:p w14:paraId="5647E3D4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1EFC1DF3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4915B643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60FE1103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0DDF96C8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55A81F57" w14:textId="77777777" w:rsidR="00CF010C" w:rsidRPr="002A61F6" w:rsidRDefault="00CF010C" w:rsidP="00CF010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152" w:type="dxa"/>
          </w:tcPr>
          <w:p w14:paraId="2DC73EA6" w14:textId="713CB0AF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 xml:space="preserve">Adequate </w:t>
            </w:r>
            <w:r w:rsidR="003D224C" w:rsidRPr="002A61F6">
              <w:rPr>
                <w:rFonts w:ascii="Arial" w:eastAsia="Times New Roman" w:hAnsi="Arial" w:cs="Arial"/>
                <w:sz w:val="21"/>
                <w:szCs w:val="21"/>
              </w:rPr>
              <w:t>li</w:t>
            </w: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ghting</w:t>
            </w:r>
            <w:r w:rsidR="003D224C" w:rsidRPr="002A61F6">
              <w:rPr>
                <w:rFonts w:ascii="Arial" w:eastAsia="Times New Roman" w:hAnsi="Arial" w:cs="Arial"/>
                <w:sz w:val="21"/>
                <w:szCs w:val="21"/>
              </w:rPr>
              <w:t>.</w:t>
            </w:r>
          </w:p>
          <w:p w14:paraId="4FBB2B50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5A798111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All steps have visible nosing.</w:t>
            </w:r>
          </w:p>
          <w:p w14:paraId="02593D53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34924BF4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No trailing cables or obstructions in walkways.</w:t>
            </w:r>
          </w:p>
          <w:p w14:paraId="6B78AF53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0FEAF246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Cable covers used where appropriate.</w:t>
            </w:r>
          </w:p>
          <w:p w14:paraId="435D294B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6805EF1F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Good housekeeping, areas kept </w:t>
            </w:r>
            <w:proofErr w:type="gramStart"/>
            <w:r w:rsidRPr="002A61F6">
              <w:rPr>
                <w:rFonts w:ascii="Arial" w:eastAsia="Times New Roman" w:hAnsi="Arial" w:cs="Arial"/>
                <w:sz w:val="21"/>
                <w:szCs w:val="21"/>
              </w:rPr>
              <w:t>tidy</w:t>
            </w:r>
            <w:proofErr w:type="gramEnd"/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 and equipment stored suitably. Any liquid on </w:t>
            </w:r>
            <w:r w:rsidRPr="002A61F6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the ground cleared up immediately and warning signs displayed.</w:t>
            </w:r>
          </w:p>
          <w:p w14:paraId="46B3600A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6A78290F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A handrail is provided on all staircases.</w:t>
            </w:r>
          </w:p>
          <w:p w14:paraId="1ECC24F4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18B26BD3" w14:textId="77777777" w:rsidR="00F96C02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Cleaning and maintenance </w:t>
            </w:r>
            <w:proofErr w:type="gramStart"/>
            <w:r w:rsidRPr="002A61F6">
              <w:rPr>
                <w:rFonts w:ascii="Arial" w:eastAsia="Times New Roman" w:hAnsi="Arial" w:cs="Arial"/>
                <w:sz w:val="21"/>
                <w:szCs w:val="21"/>
              </w:rPr>
              <w:t>is</w:t>
            </w:r>
            <w:proofErr w:type="gramEnd"/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 done regularly and immediately where repair is required. Warning signs are put out if necessary.</w:t>
            </w:r>
          </w:p>
        </w:tc>
        <w:tc>
          <w:tcPr>
            <w:tcW w:w="1425" w:type="dxa"/>
            <w:vAlign w:val="center"/>
          </w:tcPr>
          <w:p w14:paraId="0FDF4690" w14:textId="77777777" w:rsidR="00CF010C" w:rsidRPr="002A61F6" w:rsidRDefault="00206065" w:rsidP="00EB08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b/>
                <w:bCs/>
                <w:color w:val="FFC000"/>
                <w:sz w:val="21"/>
                <w:szCs w:val="21"/>
              </w:rPr>
              <w:lastRenderedPageBreak/>
              <w:t xml:space="preserve">Moderate </w:t>
            </w:r>
          </w:p>
        </w:tc>
        <w:tc>
          <w:tcPr>
            <w:tcW w:w="2406" w:type="dxa"/>
          </w:tcPr>
          <w:p w14:paraId="03A2ABAD" w14:textId="5EFD5371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Daily checklist. </w:t>
            </w:r>
          </w:p>
          <w:p w14:paraId="12A0C984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3D5F933D" w14:textId="37770CD0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Pre performance checks</w:t>
            </w:r>
            <w:r w:rsidR="00B62965" w:rsidRPr="002A61F6">
              <w:rPr>
                <w:rFonts w:ascii="Arial" w:eastAsia="Times New Roman" w:hAnsi="Arial" w:cs="Arial"/>
                <w:sz w:val="21"/>
                <w:szCs w:val="21"/>
              </w:rPr>
              <w:t>.</w:t>
            </w:r>
          </w:p>
          <w:p w14:paraId="16A04D2D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1EBD6BCD" w14:textId="2CAD6CE6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Develop a </w:t>
            </w:r>
            <w:r w:rsidR="003D224C" w:rsidRPr="002A61F6">
              <w:rPr>
                <w:rFonts w:ascii="Arial" w:eastAsia="Times New Roman" w:hAnsi="Arial" w:cs="Arial"/>
                <w:sz w:val="21"/>
                <w:szCs w:val="21"/>
              </w:rPr>
              <w:t>joined-up</w:t>
            </w: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 approach to working between key departments. </w:t>
            </w:r>
            <w:r w:rsidRPr="002A61F6">
              <w:rPr>
                <w:rFonts w:ascii="Arial" w:eastAsia="Times New Roman" w:hAnsi="Arial" w:cs="Arial"/>
                <w:sz w:val="21"/>
                <w:szCs w:val="21"/>
              </w:rPr>
              <w:br/>
            </w:r>
          </w:p>
          <w:p w14:paraId="63DD50A4" w14:textId="002F1CA5" w:rsidR="00CF010C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All staff to report any maintenance needed </w:t>
            </w:r>
            <w:r w:rsidRPr="002A61F6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 xml:space="preserve">or possible hazards to </w:t>
            </w:r>
            <w:r w:rsidR="003301A1">
              <w:rPr>
                <w:rFonts w:ascii="Arial" w:eastAsia="Times New Roman" w:hAnsi="Arial" w:cs="Arial"/>
                <w:sz w:val="21"/>
                <w:szCs w:val="21"/>
              </w:rPr>
              <w:t>VE</w:t>
            </w: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.</w:t>
            </w:r>
          </w:p>
        </w:tc>
        <w:tc>
          <w:tcPr>
            <w:tcW w:w="1783" w:type="dxa"/>
          </w:tcPr>
          <w:p w14:paraId="3C6B941F" w14:textId="6976D4B2" w:rsidR="00EB0857" w:rsidRPr="002A61F6" w:rsidRDefault="00206065" w:rsidP="00B47A1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 xml:space="preserve">All departments to be visually aware when walking around the venue and alert </w:t>
            </w:r>
            <w:r w:rsidR="003301A1">
              <w:rPr>
                <w:rFonts w:ascii="Arial" w:eastAsia="Times New Roman" w:hAnsi="Arial" w:cs="Arial"/>
                <w:sz w:val="21"/>
                <w:szCs w:val="21"/>
              </w:rPr>
              <w:t>VE</w:t>
            </w:r>
            <w:r w:rsidR="003D224C" w:rsidRPr="002A61F6">
              <w:rPr>
                <w:rFonts w:ascii="Arial" w:eastAsia="Times New Roman" w:hAnsi="Arial" w:cs="Arial"/>
                <w:sz w:val="21"/>
                <w:szCs w:val="21"/>
              </w:rPr>
              <w:t>/Ops</w:t>
            </w: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 to any possible dangers.</w:t>
            </w:r>
          </w:p>
          <w:p w14:paraId="061E3C5C" w14:textId="77777777" w:rsidR="00EB0857" w:rsidRPr="002A61F6" w:rsidRDefault="00EB0857" w:rsidP="00B47A1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50FE59C1" w14:textId="77777777" w:rsidR="00EB0857" w:rsidRPr="002A61F6" w:rsidRDefault="00EB0857" w:rsidP="00B47A1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546" w:type="dxa"/>
            <w:vAlign w:val="center"/>
          </w:tcPr>
          <w:p w14:paraId="48C63421" w14:textId="77777777" w:rsidR="00CF010C" w:rsidRPr="002A61F6" w:rsidRDefault="00206065" w:rsidP="00CF0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99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color w:val="2E74B5" w:themeColor="accent1" w:themeShade="BF"/>
                <w:sz w:val="21"/>
                <w:szCs w:val="21"/>
              </w:rPr>
              <w:t>Low</w:t>
            </w:r>
            <w:r w:rsidRPr="002A61F6">
              <w:rPr>
                <w:rFonts w:ascii="Arial" w:eastAsia="Times New Roman" w:hAnsi="Arial" w:cs="Arial"/>
                <w:color w:val="000099"/>
                <w:sz w:val="21"/>
                <w:szCs w:val="21"/>
              </w:rPr>
              <w:t xml:space="preserve"> </w:t>
            </w: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to </w:t>
            </w:r>
            <w:r w:rsidRPr="002A61F6">
              <w:rPr>
                <w:rFonts w:ascii="Arial" w:eastAsia="Times New Roman" w:hAnsi="Arial" w:cs="Arial"/>
                <w:color w:val="FFC000"/>
                <w:sz w:val="21"/>
                <w:szCs w:val="21"/>
              </w:rPr>
              <w:t>moderate</w:t>
            </w:r>
            <w:r w:rsidRPr="002A61F6">
              <w:rPr>
                <w:rFonts w:ascii="Arial" w:eastAsia="Times New Roman" w:hAnsi="Arial" w:cs="Arial"/>
                <w:color w:val="000099"/>
                <w:sz w:val="21"/>
                <w:szCs w:val="21"/>
              </w:rPr>
              <w:t xml:space="preserve">. </w:t>
            </w:r>
          </w:p>
        </w:tc>
      </w:tr>
      <w:tr w:rsidR="00206065" w:rsidRPr="002A61F6" w14:paraId="6B16FC0E" w14:textId="77777777" w:rsidTr="009C2418">
        <w:trPr>
          <w:trHeight w:val="1020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D5B7" w14:textId="4BED78DD" w:rsidR="00206065" w:rsidRPr="002A61F6" w:rsidRDefault="00206065" w:rsidP="0020606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A61F6">
              <w:rPr>
                <w:rFonts w:ascii="Arial" w:hAnsi="Arial" w:cs="Arial"/>
                <w:b/>
                <w:bCs/>
                <w:sz w:val="21"/>
                <w:szCs w:val="21"/>
              </w:rPr>
              <w:t>Electricity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A693" w14:textId="09B8B145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Schools and groups </w:t>
            </w:r>
            <w:r w:rsidR="003D224C"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visiting WAC </w:t>
            </w: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may suffer serious and possibly fatal electric shock/burns injuries from faulty electrical equipment or installation.</w:t>
            </w:r>
          </w:p>
        </w:tc>
        <w:tc>
          <w:tcPr>
            <w:tcW w:w="3152" w:type="dxa"/>
          </w:tcPr>
          <w:p w14:paraId="2A8607C1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Electrical installation and all equipment inspected by a competent person according to a planned inspection </w:t>
            </w:r>
            <w:proofErr w:type="gramStart"/>
            <w:r w:rsidRPr="002A61F6">
              <w:rPr>
                <w:rFonts w:ascii="Arial" w:eastAsia="Times New Roman" w:hAnsi="Arial" w:cs="Arial"/>
                <w:sz w:val="21"/>
                <w:szCs w:val="21"/>
              </w:rPr>
              <w:t>programme, and</w:t>
            </w:r>
            <w:proofErr w:type="gramEnd"/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 maintained as necessary. </w:t>
            </w:r>
          </w:p>
          <w:p w14:paraId="72E45359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3C5E852D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Qualified person to carry out PAT testing on appliances in accordance with </w:t>
            </w:r>
            <w:r w:rsidRPr="002A61F6">
              <w:rPr>
                <w:rFonts w:ascii="Arial" w:eastAsia="Times New Roman" w:hAnsi="Arial" w:cs="Arial"/>
                <w:b/>
                <w:i/>
                <w:sz w:val="21"/>
                <w:szCs w:val="21"/>
              </w:rPr>
              <w:t xml:space="preserve">HSE book, HSG107 </w:t>
            </w: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Maintaining portable and transportable electrical equipment. </w:t>
            </w:r>
          </w:p>
          <w:p w14:paraId="1127F554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44FB5329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All appliances brought onto site (toasters, fans etc.) must first be tested for electrical safety by qualified person.</w:t>
            </w:r>
          </w:p>
          <w:p w14:paraId="78B215D8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62FD0A62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Any temporary power provision to be installed by a competent person with additional attention being paid to the parts of this risk assessment </w:t>
            </w:r>
            <w:proofErr w:type="gramStart"/>
            <w:r w:rsidRPr="002A61F6">
              <w:rPr>
                <w:rFonts w:ascii="Arial" w:eastAsia="Times New Roman" w:hAnsi="Arial" w:cs="Arial"/>
                <w:sz w:val="21"/>
                <w:szCs w:val="21"/>
              </w:rPr>
              <w:t>with regard to</w:t>
            </w:r>
            <w:proofErr w:type="gramEnd"/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Pr="002A61F6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cable routing and obstructions.</w:t>
            </w:r>
          </w:p>
          <w:p w14:paraId="208448D1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0DEA2D08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Faulty or damaged equipment is immediately removed from use.</w:t>
            </w:r>
          </w:p>
        </w:tc>
        <w:tc>
          <w:tcPr>
            <w:tcW w:w="1425" w:type="dxa"/>
            <w:vAlign w:val="center"/>
          </w:tcPr>
          <w:p w14:paraId="6BCE3ABC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b/>
                <w:bCs/>
                <w:color w:val="FFC000"/>
                <w:sz w:val="21"/>
                <w:szCs w:val="21"/>
              </w:rPr>
              <w:lastRenderedPageBreak/>
              <w:t xml:space="preserve">Moderate </w:t>
            </w:r>
          </w:p>
        </w:tc>
        <w:tc>
          <w:tcPr>
            <w:tcW w:w="2406" w:type="dxa"/>
          </w:tcPr>
          <w:p w14:paraId="61B02C4A" w14:textId="6D335D94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Ensure all service managers are </w:t>
            </w:r>
            <w:proofErr w:type="gramStart"/>
            <w:r w:rsidRPr="002A61F6">
              <w:rPr>
                <w:rFonts w:ascii="Arial" w:eastAsia="Times New Roman" w:hAnsi="Arial" w:cs="Arial"/>
                <w:sz w:val="21"/>
                <w:szCs w:val="21"/>
              </w:rPr>
              <w:t>aware</w:t>
            </w:r>
            <w:r w:rsidR="00B62965" w:rsidRPr="002A61F6">
              <w:rPr>
                <w:rFonts w:ascii="Arial" w:eastAsia="Times New Roman" w:hAnsi="Arial" w:cs="Arial"/>
                <w:sz w:val="21"/>
                <w:szCs w:val="21"/>
              </w:rPr>
              <w:t>,</w:t>
            </w: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 and</w:t>
            </w:r>
            <w:proofErr w:type="gramEnd"/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 reminded annually for procedures / test paperwork. </w:t>
            </w:r>
          </w:p>
        </w:tc>
        <w:tc>
          <w:tcPr>
            <w:tcW w:w="1783" w:type="dxa"/>
          </w:tcPr>
          <w:p w14:paraId="3EA00599" w14:textId="0B9E4422" w:rsidR="00206065" w:rsidRPr="002A61F6" w:rsidRDefault="003301A1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VE</w:t>
            </w:r>
            <w:r w:rsidR="00935D0F" w:rsidRPr="002A61F6">
              <w:rPr>
                <w:rFonts w:ascii="Arial" w:eastAsia="Times New Roman" w:hAnsi="Arial" w:cs="Arial"/>
                <w:sz w:val="21"/>
                <w:szCs w:val="21"/>
              </w:rPr>
              <w:t>/Ops</w:t>
            </w:r>
            <w:r w:rsidR="00206065"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="00935D0F" w:rsidRPr="002A61F6">
              <w:rPr>
                <w:rFonts w:ascii="Arial" w:eastAsia="Times New Roman" w:hAnsi="Arial" w:cs="Arial"/>
                <w:sz w:val="21"/>
                <w:szCs w:val="21"/>
              </w:rPr>
              <w:t>monitoring.</w:t>
            </w:r>
          </w:p>
          <w:p w14:paraId="1C039BF2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0FB06689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7D5A4F3C" w14:textId="59823370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72FC35E3" w14:textId="77777777" w:rsidR="002759A4" w:rsidRPr="002A61F6" w:rsidRDefault="002759A4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0C9EBD37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40CDA9BE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Technical – annually</w:t>
            </w:r>
          </w:p>
          <w:p w14:paraId="2CF5B1CB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68B2956E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261B9140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0AA01A7F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3B25303C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1CB84D2F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6575C051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715FBEC3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012628CB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2FF7A13B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49F111BA" w14:textId="50AC3C60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3A8333AE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566263DD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179E0455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Estates/Technical</w:t>
            </w:r>
          </w:p>
        </w:tc>
        <w:tc>
          <w:tcPr>
            <w:tcW w:w="1546" w:type="dxa"/>
            <w:vAlign w:val="center"/>
          </w:tcPr>
          <w:p w14:paraId="2418EBB3" w14:textId="77777777" w:rsidR="00206065" w:rsidRPr="002A61F6" w:rsidRDefault="00206065" w:rsidP="00206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99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color w:val="0070C0"/>
                <w:sz w:val="21"/>
                <w:szCs w:val="21"/>
              </w:rPr>
              <w:t xml:space="preserve">Low </w:t>
            </w:r>
          </w:p>
        </w:tc>
      </w:tr>
      <w:tr w:rsidR="00206065" w:rsidRPr="002A61F6" w14:paraId="22616E2A" w14:textId="77777777" w:rsidTr="009C2418">
        <w:trPr>
          <w:trHeight w:val="1020"/>
        </w:trPr>
        <w:tc>
          <w:tcPr>
            <w:tcW w:w="1936" w:type="dxa"/>
          </w:tcPr>
          <w:p w14:paraId="6BD0909B" w14:textId="77777777" w:rsidR="00206065" w:rsidRPr="002A61F6" w:rsidRDefault="00206065" w:rsidP="00206065">
            <w:pPr>
              <w:rPr>
                <w:rFonts w:ascii="Arial" w:hAnsi="Arial" w:cs="Arial"/>
                <w:b/>
                <w:bCs/>
                <w:color w:val="000099"/>
                <w:sz w:val="21"/>
                <w:szCs w:val="21"/>
              </w:rPr>
            </w:pPr>
            <w:r w:rsidRPr="002A61F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Fire </w:t>
            </w:r>
          </w:p>
        </w:tc>
        <w:tc>
          <w:tcPr>
            <w:tcW w:w="2317" w:type="dxa"/>
          </w:tcPr>
          <w:p w14:paraId="3B487D53" w14:textId="235CA07B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Schools and groups </w:t>
            </w:r>
            <w:r w:rsidR="00935D0F"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visiting WAC </w:t>
            </w: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may suffer serious, possibly fatal, injuries from smoke inhalation, burns</w:t>
            </w:r>
            <w:r w:rsidR="00935D0F"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 or</w:t>
            </w: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 structural collapse.</w:t>
            </w:r>
          </w:p>
        </w:tc>
        <w:tc>
          <w:tcPr>
            <w:tcW w:w="3152" w:type="dxa"/>
          </w:tcPr>
          <w:p w14:paraId="66FCAC19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Combustible materials are kept to a minimum and sources of ignition are controlled.</w:t>
            </w:r>
          </w:p>
          <w:p w14:paraId="066317D9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22968E5D" w14:textId="619222B2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Fire doors are not obstructed</w:t>
            </w:r>
            <w:r w:rsidR="00B62965"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– </w:t>
            </w:r>
            <w:r w:rsidR="00B62965"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Hall, Theatre, Studio, WSR auditorium doors </w:t>
            </w: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are on electronic system and close automatically on alarm being triggered.</w:t>
            </w:r>
          </w:p>
          <w:p w14:paraId="04E057E9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2D993C1E" w14:textId="34FC7C8D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Smoke/heat alarms </w:t>
            </w:r>
            <w:r w:rsidR="00B62965"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and aspirators </w:t>
            </w: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are installed. </w:t>
            </w:r>
          </w:p>
          <w:p w14:paraId="6AA426C2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366FD4D7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Exit routes are signed and provided with emergency lighting.</w:t>
            </w:r>
          </w:p>
          <w:p w14:paraId="7B451950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24E910C5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There is an adequate fire alarm system and appropriate fire extinguishers and break glass points are provided. </w:t>
            </w:r>
          </w:p>
          <w:p w14:paraId="1C350F0A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3A8EB253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Staff are instructed in the action to be taken in emergencies and where the safe evacuation areas are.</w:t>
            </w:r>
          </w:p>
          <w:p w14:paraId="0F5BDCC4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52311109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Fire policy document is updated annually and distributed to all staff.</w:t>
            </w:r>
          </w:p>
          <w:p w14:paraId="3F676B33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7D8850B3" w14:textId="50E0F9F4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All </w:t>
            </w:r>
            <w:r w:rsidR="0097780A">
              <w:rPr>
                <w:rFonts w:ascii="Arial" w:eastAsia="Times New Roman" w:hAnsi="Arial" w:cs="Arial"/>
                <w:sz w:val="21"/>
                <w:szCs w:val="21"/>
              </w:rPr>
              <w:t>VEA’S</w:t>
            </w: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 are trained to assist in evacuating disabled customers and we have effective procedures in place.</w:t>
            </w:r>
          </w:p>
          <w:p w14:paraId="718CE6AC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457A5A3B" w14:textId="4EB48FFE" w:rsidR="00206065" w:rsidRPr="002A61F6" w:rsidRDefault="0097780A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VEA’S</w:t>
            </w:r>
            <w:r w:rsidR="00206065"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 regularly receive evacuation </w:t>
            </w:r>
            <w:proofErr w:type="gramStart"/>
            <w:r w:rsidR="00206065" w:rsidRPr="002A61F6">
              <w:rPr>
                <w:rFonts w:ascii="Arial" w:eastAsia="Times New Roman" w:hAnsi="Arial" w:cs="Arial"/>
                <w:sz w:val="21"/>
                <w:szCs w:val="21"/>
              </w:rPr>
              <w:t>training</w:t>
            </w:r>
            <w:proofErr w:type="gramEnd"/>
            <w:r w:rsidR="00206065"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 and we have detailed evacuation cards for each venue which 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VEA’S</w:t>
            </w:r>
            <w:r w:rsidR="00206065"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 read</w:t>
            </w:r>
            <w:r w:rsidR="00935D0F"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="00206065" w:rsidRPr="002A61F6">
              <w:rPr>
                <w:rFonts w:ascii="Arial" w:eastAsia="Times New Roman" w:hAnsi="Arial" w:cs="Arial"/>
                <w:sz w:val="21"/>
                <w:szCs w:val="21"/>
              </w:rPr>
              <w:t>before each performance.</w:t>
            </w:r>
          </w:p>
          <w:p w14:paraId="331476D8" w14:textId="7F2E1775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425" w:type="dxa"/>
            <w:vAlign w:val="center"/>
          </w:tcPr>
          <w:p w14:paraId="331FFBF0" w14:textId="77777777" w:rsidR="00206065" w:rsidRPr="002A61F6" w:rsidRDefault="00206065" w:rsidP="00206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b/>
                <w:bCs/>
                <w:color w:val="FFC000"/>
                <w:sz w:val="21"/>
                <w:szCs w:val="21"/>
              </w:rPr>
              <w:lastRenderedPageBreak/>
              <w:t xml:space="preserve">Moderate </w:t>
            </w:r>
          </w:p>
        </w:tc>
        <w:tc>
          <w:tcPr>
            <w:tcW w:w="2406" w:type="dxa"/>
          </w:tcPr>
          <w:p w14:paraId="6D10EAE5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All combustible material to be stored in appropriate cupboards.</w:t>
            </w:r>
          </w:p>
          <w:p w14:paraId="3D1042AF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33DB1834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Daily checks of venue and weekly visual maintenance checks. </w:t>
            </w:r>
          </w:p>
          <w:p w14:paraId="773C5A8E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616AE75B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5D3A6BF1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254BED3F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6CD9448E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6627DE0A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227E198D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5AA6E99F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505D69D4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2AB1C787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014053E6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1BDF4778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5FC580D0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36EB9613" w14:textId="3CF8B39E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2C0F8493" w14:textId="77777777" w:rsidR="00B62965" w:rsidRPr="002A61F6" w:rsidRDefault="00B629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06E92548" w14:textId="77777777" w:rsidR="00DC1380" w:rsidRPr="002A61F6" w:rsidRDefault="00DC1380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3947EE7C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Ongoing staff training to keep details and evacuation plans up to date</w:t>
            </w:r>
          </w:p>
          <w:p w14:paraId="1794CEC9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42CDB04A" w14:textId="0AF58D4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To be updated and </w:t>
            </w:r>
            <w:r w:rsidR="00B62965" w:rsidRPr="002A61F6">
              <w:rPr>
                <w:rFonts w:ascii="Arial" w:eastAsia="Times New Roman" w:hAnsi="Arial" w:cs="Arial"/>
                <w:sz w:val="21"/>
                <w:szCs w:val="21"/>
              </w:rPr>
              <w:t>saved to M-drive.</w:t>
            </w:r>
          </w:p>
          <w:p w14:paraId="67F0D45B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1D0FA038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7B82532A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51BD75C2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6C5B64EC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093B9C96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4EF2DADE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55C34F36" w14:textId="27275126" w:rsidR="00206065" w:rsidRPr="002A61F6" w:rsidRDefault="00B629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Steward training is </w:t>
            </w:r>
            <w:r w:rsidR="006127C5"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regularly </w:t>
            </w: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repeated.</w:t>
            </w:r>
          </w:p>
          <w:p w14:paraId="40C2BF48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0A30FFE1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83" w:type="dxa"/>
          </w:tcPr>
          <w:p w14:paraId="14D52299" w14:textId="299F6D6C" w:rsidR="00206065" w:rsidRPr="002A61F6" w:rsidRDefault="003301A1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VE</w:t>
            </w:r>
            <w:r w:rsidR="00206065"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 - Operations Assistant and Duty Manager. Opening checks and ongoing through day: Ops as Fire Marshalls.</w:t>
            </w:r>
          </w:p>
          <w:p w14:paraId="4F9D027A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5574D351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7DDBB1D3" w14:textId="554308DC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3F5863C8" w14:textId="77777777" w:rsidR="00B62965" w:rsidRPr="002A61F6" w:rsidRDefault="00B629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7041DEF7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Trinity</w:t>
            </w:r>
          </w:p>
          <w:p w14:paraId="2A13988D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4CD02593" w14:textId="77777777" w:rsidR="00DC1380" w:rsidRPr="002A61F6" w:rsidRDefault="00DC1380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683E55C3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WAC</w:t>
            </w:r>
          </w:p>
          <w:p w14:paraId="3A6D001E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02AA566B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5BC20057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3C93EFA9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Trinity</w:t>
            </w:r>
          </w:p>
          <w:p w14:paraId="125E0003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3B332FDB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35BFCA50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19C12C2B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22C81D94" w14:textId="77777777" w:rsidR="00DC1380" w:rsidRPr="002A61F6" w:rsidRDefault="00DC1380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722373D4" w14:textId="21946382" w:rsidR="00206065" w:rsidRPr="002A61F6" w:rsidRDefault="00B629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WAC</w:t>
            </w:r>
          </w:p>
          <w:p w14:paraId="551F8DA4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3689AFB6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5B269881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3808ECD5" w14:textId="74FA8AFA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AP / </w:t>
            </w:r>
            <w:r w:rsidR="00B62965" w:rsidRPr="002A61F6">
              <w:rPr>
                <w:rFonts w:ascii="Arial" w:eastAsia="Times New Roman" w:hAnsi="Arial" w:cs="Arial"/>
                <w:sz w:val="21"/>
                <w:szCs w:val="21"/>
              </w:rPr>
              <w:t>BS</w:t>
            </w:r>
          </w:p>
          <w:p w14:paraId="49728ACF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4A440276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2E1F4BD9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01AD9BA7" w14:textId="55ED8AE6" w:rsidR="00206065" w:rsidRPr="002A61F6" w:rsidRDefault="003301A1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VE</w:t>
            </w:r>
          </w:p>
          <w:p w14:paraId="7C3904A5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327429E0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2D775190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5580DD53" w14:textId="77777777" w:rsidR="00DC1380" w:rsidRPr="002A61F6" w:rsidRDefault="00DC1380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4BB79517" w14:textId="703B51D8" w:rsidR="00206065" w:rsidRPr="002A61F6" w:rsidRDefault="003301A1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VE</w:t>
            </w:r>
          </w:p>
          <w:p w14:paraId="5CDF6853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01B2113F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274C503E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35AF1066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1814FA8A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014DC694" w14:textId="77777777" w:rsidR="00206065" w:rsidRPr="002A61F6" w:rsidRDefault="002060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57838485" w14:textId="0838ACE7" w:rsidR="00B62965" w:rsidRPr="002A61F6" w:rsidRDefault="00B62965" w:rsidP="0020606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546" w:type="dxa"/>
            <w:vAlign w:val="center"/>
          </w:tcPr>
          <w:p w14:paraId="6B7FD6D4" w14:textId="77777777" w:rsidR="00206065" w:rsidRPr="002A61F6" w:rsidRDefault="00206065" w:rsidP="00206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99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color w:val="2E74B5" w:themeColor="accent1" w:themeShade="BF"/>
                <w:sz w:val="21"/>
                <w:szCs w:val="21"/>
              </w:rPr>
              <w:lastRenderedPageBreak/>
              <w:t xml:space="preserve">Low </w:t>
            </w: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to </w:t>
            </w:r>
            <w:r w:rsidRPr="002A61F6">
              <w:rPr>
                <w:rFonts w:ascii="Arial" w:eastAsia="Times New Roman" w:hAnsi="Arial" w:cs="Arial"/>
                <w:color w:val="FFC000"/>
                <w:sz w:val="21"/>
                <w:szCs w:val="21"/>
              </w:rPr>
              <w:t>moderate</w:t>
            </w:r>
          </w:p>
        </w:tc>
      </w:tr>
      <w:tr w:rsidR="00206065" w:rsidRPr="002A61F6" w14:paraId="2F9D4B35" w14:textId="77777777" w:rsidTr="009C2418">
        <w:trPr>
          <w:trHeight w:val="1020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513A" w14:textId="70A50601" w:rsidR="00206065" w:rsidRPr="002A61F6" w:rsidRDefault="00206065" w:rsidP="0030480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A61F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Working at height </w:t>
            </w:r>
            <w:r w:rsidR="00935D0F" w:rsidRPr="002A61F6">
              <w:rPr>
                <w:rFonts w:ascii="Arial" w:hAnsi="Arial" w:cs="Arial"/>
                <w:bCs/>
                <w:sz w:val="21"/>
                <w:szCs w:val="21"/>
              </w:rPr>
              <w:t>E.g.,</w:t>
            </w:r>
            <w:r w:rsidRPr="002A61F6">
              <w:rPr>
                <w:rFonts w:ascii="Arial" w:hAnsi="Arial" w:cs="Arial"/>
                <w:bCs/>
                <w:sz w:val="21"/>
                <w:szCs w:val="21"/>
              </w:rPr>
              <w:t xml:space="preserve"> Changing light bulbs and promotional displays.</w:t>
            </w:r>
            <w:r w:rsidRPr="002A61F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0267" w14:textId="77777777" w:rsidR="00206065" w:rsidRPr="002A61F6" w:rsidRDefault="00206065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Serious or even fatal injury could occur if a staff member or contractor falls from height. Staff and Public below also at risk.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F0AD" w14:textId="77777777" w:rsidR="00206065" w:rsidRPr="002A61F6" w:rsidRDefault="00206065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Ladders to be suitable, regularly inspected, and used for short periods by trained staff. </w:t>
            </w:r>
          </w:p>
          <w:p w14:paraId="62B1ECB8" w14:textId="77777777" w:rsidR="00206065" w:rsidRPr="002A61F6" w:rsidRDefault="00206065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5ED340CF" w14:textId="77777777" w:rsidR="00206065" w:rsidRPr="002A61F6" w:rsidRDefault="00206065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All work at height is in line with the </w:t>
            </w:r>
            <w:r w:rsidRPr="002A61F6">
              <w:rPr>
                <w:rFonts w:ascii="Arial" w:eastAsia="Times New Roman" w:hAnsi="Arial" w:cs="Arial"/>
                <w:b/>
                <w:i/>
                <w:sz w:val="21"/>
                <w:szCs w:val="21"/>
              </w:rPr>
              <w:t>"Work at Height regulations 2005".</w:t>
            </w:r>
          </w:p>
          <w:p w14:paraId="696A299A" w14:textId="77777777" w:rsidR="00206065" w:rsidRPr="002A61F6" w:rsidRDefault="00206065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28CAE212" w14:textId="77777777" w:rsidR="00206065" w:rsidRPr="002A61F6" w:rsidRDefault="00206065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Work at height follows </w:t>
            </w:r>
            <w:r w:rsidRPr="002A61F6">
              <w:rPr>
                <w:rFonts w:ascii="Arial" w:eastAsia="Times New Roman" w:hAnsi="Arial" w:cs="Arial"/>
                <w:b/>
                <w:i/>
                <w:sz w:val="21"/>
                <w:szCs w:val="21"/>
              </w:rPr>
              <w:t>HSE WAIT guidelines.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A050" w14:textId="77777777" w:rsidR="00206065" w:rsidRPr="002A61F6" w:rsidRDefault="00206065" w:rsidP="00206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b/>
                <w:bCs/>
                <w:color w:val="FFC000"/>
                <w:sz w:val="21"/>
                <w:szCs w:val="21"/>
              </w:rPr>
              <w:t>Moderate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D363" w14:textId="77777777" w:rsidR="00206065" w:rsidRPr="002A61F6" w:rsidRDefault="00206065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Staff required to work at height to be given appropriate training.</w:t>
            </w:r>
          </w:p>
          <w:p w14:paraId="5F4B4AE4" w14:textId="77777777" w:rsidR="00206065" w:rsidRPr="002A61F6" w:rsidRDefault="00206065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6684E312" w14:textId="77777777" w:rsidR="00206065" w:rsidRPr="002A61F6" w:rsidRDefault="00206065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To include the appropriate cordoning </w:t>
            </w:r>
            <w:proofErr w:type="gramStart"/>
            <w:r w:rsidRPr="002A61F6">
              <w:rPr>
                <w:rFonts w:ascii="Arial" w:eastAsia="Times New Roman" w:hAnsi="Arial" w:cs="Arial"/>
                <w:sz w:val="21"/>
                <w:szCs w:val="21"/>
              </w:rPr>
              <w:t>off of</w:t>
            </w:r>
            <w:proofErr w:type="gramEnd"/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 areas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0601" w14:textId="4FDCD3CF" w:rsidR="00206065" w:rsidRPr="002A61F6" w:rsidRDefault="00206065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Competent trainer </w:t>
            </w:r>
            <w:r w:rsidR="006127C5" w:rsidRPr="002A61F6">
              <w:rPr>
                <w:rFonts w:ascii="Arial" w:eastAsia="Times New Roman" w:hAnsi="Arial" w:cs="Arial"/>
                <w:sz w:val="21"/>
                <w:szCs w:val="21"/>
              </w:rPr>
              <w:t>–</w:t>
            </w: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="006127C5" w:rsidRPr="002A61F6">
              <w:rPr>
                <w:rFonts w:ascii="Arial" w:eastAsia="Times New Roman" w:hAnsi="Arial" w:cs="Arial"/>
                <w:sz w:val="21"/>
                <w:szCs w:val="21"/>
              </w:rPr>
              <w:t>member of Ops staff.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0D62" w14:textId="77777777" w:rsidR="00206065" w:rsidRPr="002A61F6" w:rsidRDefault="00206065" w:rsidP="00206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color w:val="2E74B5" w:themeColor="accent1" w:themeShade="BF"/>
                <w:sz w:val="21"/>
                <w:szCs w:val="21"/>
              </w:rPr>
              <w:t xml:space="preserve">Low </w:t>
            </w: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to </w:t>
            </w:r>
            <w:r w:rsidRPr="002A61F6">
              <w:rPr>
                <w:rFonts w:ascii="Arial" w:eastAsia="Times New Roman" w:hAnsi="Arial" w:cs="Arial"/>
                <w:color w:val="FFC000"/>
                <w:sz w:val="21"/>
                <w:szCs w:val="21"/>
              </w:rPr>
              <w:t>moderate</w:t>
            </w:r>
          </w:p>
        </w:tc>
      </w:tr>
      <w:tr w:rsidR="00206065" w:rsidRPr="002A61F6" w14:paraId="10F8649E" w14:textId="77777777" w:rsidTr="009C2418">
        <w:trPr>
          <w:trHeight w:val="1020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0B98" w14:textId="77777777" w:rsidR="00206065" w:rsidRPr="002A61F6" w:rsidRDefault="00206065" w:rsidP="0020606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A61F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Furniture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89CD" w14:textId="4D54E385" w:rsidR="00206065" w:rsidRPr="002A61F6" w:rsidRDefault="00206065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Schools and groups</w:t>
            </w:r>
            <w:r w:rsidR="00935D0F"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 visiting WAC</w:t>
            </w: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 at risk of cuts, abrasions, and contusions if furniture not maintained.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7788" w14:textId="77777777" w:rsidR="00206065" w:rsidRPr="002A61F6" w:rsidRDefault="00206065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Staff to ensure there are no rips, protruding screws or sharp edges.</w:t>
            </w:r>
          </w:p>
          <w:p w14:paraId="6B957232" w14:textId="77777777" w:rsidR="00206065" w:rsidRPr="002A61F6" w:rsidRDefault="00206065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5F4AE78A" w14:textId="77777777" w:rsidR="00206065" w:rsidRPr="002A61F6" w:rsidRDefault="00206065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Any seat that is not in suitable condition is clearly marked and not used.</w:t>
            </w:r>
          </w:p>
          <w:p w14:paraId="57A1913E" w14:textId="77777777" w:rsidR="00206065" w:rsidRPr="002A61F6" w:rsidRDefault="00206065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6C4DD7E1" w14:textId="77777777" w:rsidR="00206065" w:rsidRPr="002A61F6" w:rsidRDefault="00206065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015FC336" w14:textId="77777777" w:rsidR="00206065" w:rsidRPr="002A61F6" w:rsidRDefault="00206065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9475" w14:textId="77777777" w:rsidR="00206065" w:rsidRPr="002A61F6" w:rsidRDefault="00206065" w:rsidP="00304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b/>
                <w:bCs/>
                <w:color w:val="FFC000"/>
                <w:sz w:val="21"/>
                <w:szCs w:val="21"/>
              </w:rPr>
              <w:t>Moderate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1BEE" w14:textId="77777777" w:rsidR="00206065" w:rsidRPr="002A61F6" w:rsidRDefault="00206065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Daily checklist</w:t>
            </w:r>
          </w:p>
          <w:p w14:paraId="1C284D15" w14:textId="77777777" w:rsidR="00206065" w:rsidRPr="002A61F6" w:rsidRDefault="00206065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5121ED61" w14:textId="77777777" w:rsidR="00206065" w:rsidRPr="002A61F6" w:rsidRDefault="00206065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1D9C7869" w14:textId="77777777" w:rsidR="00206065" w:rsidRPr="002A61F6" w:rsidRDefault="00206065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16C40347" w14:textId="77777777" w:rsidR="00206065" w:rsidRPr="002A61F6" w:rsidRDefault="00206065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78BE77EE" w14:textId="77777777" w:rsidR="00206065" w:rsidRPr="002A61F6" w:rsidRDefault="00206065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3E0BEE0E" w14:textId="77777777" w:rsidR="00206065" w:rsidRPr="002A61F6" w:rsidRDefault="00206065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6AB86E05" w14:textId="77777777" w:rsidR="00206065" w:rsidRPr="002A61F6" w:rsidRDefault="00206065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406194FA" w14:textId="77777777" w:rsidR="00206065" w:rsidRPr="002A61F6" w:rsidRDefault="00206065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0885" w14:textId="2038172E" w:rsidR="00206065" w:rsidRPr="002A61F6" w:rsidRDefault="00D66CC4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Ops</w:t>
            </w:r>
          </w:p>
          <w:p w14:paraId="755CBE04" w14:textId="77777777" w:rsidR="00206065" w:rsidRPr="002A61F6" w:rsidRDefault="00206065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01F28848" w14:textId="77777777" w:rsidR="00206065" w:rsidRPr="002A61F6" w:rsidRDefault="00206065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5062EA21" w14:textId="77777777" w:rsidR="00206065" w:rsidRPr="002A61F6" w:rsidRDefault="00206065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7DBCC1C3" w14:textId="77777777" w:rsidR="00206065" w:rsidRPr="002A61F6" w:rsidRDefault="00206065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4D625B83" w14:textId="77777777" w:rsidR="00206065" w:rsidRPr="002A61F6" w:rsidRDefault="00206065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515D8C3A" w14:textId="77777777" w:rsidR="00206065" w:rsidRPr="002A61F6" w:rsidRDefault="00206065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0CD96C88" w14:textId="77777777" w:rsidR="00206065" w:rsidRPr="002A61F6" w:rsidRDefault="00206065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609F" w14:textId="77777777" w:rsidR="00206065" w:rsidRPr="002A61F6" w:rsidRDefault="00206065" w:rsidP="00304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color w:val="2E74B5" w:themeColor="accent1" w:themeShade="BF"/>
                <w:sz w:val="21"/>
                <w:szCs w:val="21"/>
              </w:rPr>
              <w:t>Low</w:t>
            </w:r>
          </w:p>
        </w:tc>
      </w:tr>
      <w:tr w:rsidR="00206065" w:rsidRPr="002A61F6" w14:paraId="79B1EA7F" w14:textId="77777777" w:rsidTr="009C2418">
        <w:trPr>
          <w:trHeight w:val="1020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C55C" w14:textId="77777777" w:rsidR="00206065" w:rsidRPr="002A61F6" w:rsidRDefault="00206065" w:rsidP="0020606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A61F6"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 xml:space="preserve">Noise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2A99" w14:textId="62FC14B8" w:rsidR="00206065" w:rsidRPr="002A61F6" w:rsidRDefault="00206065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Prolonged or over exposure to loud noise can lead to damage to hearing of schools and groups</w:t>
            </w:r>
            <w:r w:rsidR="00855E83"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 visiting WAC</w:t>
            </w: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F0B2" w14:textId="77777777" w:rsidR="00206065" w:rsidRPr="002A61F6" w:rsidRDefault="00206065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Noise levels front of house and public areas are in line with </w:t>
            </w:r>
            <w:r w:rsidRPr="002A61F6">
              <w:rPr>
                <w:rFonts w:ascii="Arial" w:eastAsia="Times New Roman" w:hAnsi="Arial" w:cs="Arial"/>
                <w:b/>
                <w:i/>
                <w:sz w:val="21"/>
                <w:szCs w:val="21"/>
              </w:rPr>
              <w:t>"The Control of Noise at Work Regulations 2005".</w:t>
            </w:r>
          </w:p>
          <w:p w14:paraId="42CCB095" w14:textId="77777777" w:rsidR="00206065" w:rsidRPr="002A61F6" w:rsidRDefault="00206065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419F2EC1" w14:textId="77777777" w:rsidR="00206065" w:rsidRPr="002A61F6" w:rsidRDefault="00206065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Noise levers are regularly monitored during rehearsals and prior to live performances and events.</w:t>
            </w:r>
          </w:p>
          <w:p w14:paraId="12D167CD" w14:textId="77777777" w:rsidR="00206065" w:rsidRPr="002A61F6" w:rsidRDefault="00206065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0687D41B" w14:textId="382C1422" w:rsidR="00206065" w:rsidRPr="002A61F6" w:rsidRDefault="00206065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Ear </w:t>
            </w:r>
            <w:r w:rsidR="00855E83" w:rsidRPr="002A61F6">
              <w:rPr>
                <w:rFonts w:ascii="Arial" w:eastAsia="Times New Roman" w:hAnsi="Arial" w:cs="Arial"/>
                <w:sz w:val="21"/>
                <w:szCs w:val="21"/>
              </w:rPr>
              <w:t>p</w:t>
            </w: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lugs are available if requested</w:t>
            </w:r>
            <w:r w:rsidR="00D66CC4" w:rsidRPr="002A61F6">
              <w:rPr>
                <w:rFonts w:ascii="Arial" w:eastAsia="Times New Roman" w:hAnsi="Arial" w:cs="Arial"/>
                <w:sz w:val="21"/>
                <w:szCs w:val="21"/>
              </w:rPr>
              <w:t>.</w:t>
            </w:r>
          </w:p>
          <w:p w14:paraId="23E0BEDE" w14:textId="77777777" w:rsidR="00206065" w:rsidRPr="002A61F6" w:rsidRDefault="00206065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000700D3" w14:textId="68C16A22" w:rsidR="00206065" w:rsidRPr="002A61F6" w:rsidRDefault="0097780A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VEA’S</w:t>
            </w:r>
            <w:r w:rsidR="00206065"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 issued with ear plugs where applicable.</w:t>
            </w:r>
          </w:p>
          <w:p w14:paraId="27B75EA5" w14:textId="77777777" w:rsidR="00206065" w:rsidRPr="002A61F6" w:rsidRDefault="00206065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40B69810" w14:textId="77777777" w:rsidR="00206065" w:rsidRPr="002A61F6" w:rsidRDefault="00206065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Performances spaces are monitored according to</w:t>
            </w:r>
            <w:r w:rsidRPr="002A61F6">
              <w:rPr>
                <w:rFonts w:ascii="Arial" w:eastAsia="Times New Roman" w:hAnsi="Arial" w:cs="Arial"/>
                <w:b/>
                <w:i/>
                <w:sz w:val="21"/>
                <w:szCs w:val="21"/>
              </w:rPr>
              <w:t xml:space="preserve"> HSE "Sound Advice" </w:t>
            </w: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guidelines for the entertainment industry.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872A" w14:textId="77777777" w:rsidR="00206065" w:rsidRPr="002A61F6" w:rsidRDefault="00206065" w:rsidP="00304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b/>
                <w:bCs/>
                <w:color w:val="FFC000"/>
                <w:sz w:val="21"/>
                <w:szCs w:val="21"/>
              </w:rPr>
              <w:t>Moderate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1892" w14:textId="77777777" w:rsidR="00206065" w:rsidRPr="002A61F6" w:rsidRDefault="00206065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Signage and protection offered. Pre check &amp; during performance.</w:t>
            </w:r>
          </w:p>
          <w:p w14:paraId="74A5695C" w14:textId="77777777" w:rsidR="00206065" w:rsidRPr="002A61F6" w:rsidRDefault="00206065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08C7E3D7" w14:textId="77777777" w:rsidR="00206065" w:rsidRPr="002A61F6" w:rsidRDefault="00206065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777C547E" w14:textId="77777777" w:rsidR="00206065" w:rsidRPr="002A61F6" w:rsidRDefault="00206065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Noise levels log should be created.</w:t>
            </w:r>
          </w:p>
          <w:p w14:paraId="77C2581C" w14:textId="77777777" w:rsidR="00206065" w:rsidRPr="002A61F6" w:rsidRDefault="00206065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75BB3190" w14:textId="77777777" w:rsidR="00206065" w:rsidRPr="002A61F6" w:rsidRDefault="00206065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29696A35" w14:textId="77777777" w:rsidR="00206065" w:rsidRPr="002A61F6" w:rsidRDefault="00206065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76120496" w14:textId="77777777" w:rsidR="00206065" w:rsidRPr="002A61F6" w:rsidRDefault="00206065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2C46EE8C" w14:textId="77777777" w:rsidR="00206065" w:rsidRPr="002A61F6" w:rsidRDefault="00206065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34AC" w14:textId="047B04DF" w:rsidR="00206065" w:rsidRPr="002A61F6" w:rsidRDefault="00D66CC4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Technical Staff</w:t>
            </w:r>
            <w:r w:rsidR="00206065"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 - using an appropriate decibel meter and adhering to working directive on loud and incessant noise.</w:t>
            </w:r>
          </w:p>
          <w:p w14:paraId="2C036CB9" w14:textId="77777777" w:rsidR="00206065" w:rsidRPr="002A61F6" w:rsidRDefault="00206065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1A6EBE90" w14:textId="77777777" w:rsidR="00206065" w:rsidRPr="002A61F6" w:rsidRDefault="00206065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25916D7C" w14:textId="77777777" w:rsidR="00206065" w:rsidRPr="002A61F6" w:rsidRDefault="00206065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1F601651" w14:textId="10FDF9EB" w:rsidR="00206065" w:rsidRPr="002A61F6" w:rsidRDefault="003301A1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VE</w:t>
            </w:r>
          </w:p>
          <w:p w14:paraId="19311335" w14:textId="0ABA9D91" w:rsidR="00D66CC4" w:rsidRPr="002A61F6" w:rsidRDefault="00D66CC4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4444F3B2" w14:textId="77777777" w:rsidR="00206065" w:rsidRPr="002A61F6" w:rsidRDefault="00206065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2445DE70" w14:textId="6CC691D1" w:rsidR="00206065" w:rsidRPr="002A61F6" w:rsidRDefault="003301A1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VE</w:t>
            </w:r>
          </w:p>
          <w:p w14:paraId="2773424F" w14:textId="77777777" w:rsidR="00206065" w:rsidRPr="002A61F6" w:rsidRDefault="00206065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359E1D69" w14:textId="77777777" w:rsidR="00206065" w:rsidRPr="002A61F6" w:rsidRDefault="00206065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0DDB025D" w14:textId="1469FF62" w:rsidR="00206065" w:rsidRPr="002A61F6" w:rsidRDefault="003301A1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VE</w:t>
            </w:r>
            <w:r w:rsidR="00206065" w:rsidRPr="002A61F6">
              <w:rPr>
                <w:rFonts w:ascii="Arial" w:eastAsia="Times New Roman" w:hAnsi="Arial" w:cs="Arial"/>
                <w:sz w:val="21"/>
                <w:szCs w:val="21"/>
              </w:rPr>
              <w:t>/Technical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6CA0" w14:textId="77777777" w:rsidR="00206065" w:rsidRPr="002A61F6" w:rsidRDefault="00206065" w:rsidP="00304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color w:val="2E74B5" w:themeColor="accent1" w:themeShade="BF"/>
                <w:sz w:val="21"/>
                <w:szCs w:val="21"/>
              </w:rPr>
              <w:t>Low</w:t>
            </w:r>
          </w:p>
        </w:tc>
      </w:tr>
      <w:tr w:rsidR="00A427EA" w:rsidRPr="002A61F6" w14:paraId="6CDDBCA8" w14:textId="77777777" w:rsidTr="009C2418">
        <w:trPr>
          <w:trHeight w:val="1020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0911" w14:textId="77777777" w:rsidR="00A427EA" w:rsidRPr="002A61F6" w:rsidRDefault="00A427EA" w:rsidP="0020606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A61F6">
              <w:rPr>
                <w:rFonts w:ascii="Arial" w:hAnsi="Arial" w:cs="Arial"/>
                <w:b/>
                <w:bCs/>
                <w:sz w:val="21"/>
                <w:szCs w:val="21"/>
              </w:rPr>
              <w:t>Temporary Exhibitions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9FA0" w14:textId="54B584FE" w:rsidR="00A427EA" w:rsidRPr="002A61F6" w:rsidRDefault="009B3004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Changes to the layout of a space can </w:t>
            </w:r>
            <w:proofErr w:type="gramStart"/>
            <w:r w:rsidRPr="002A61F6">
              <w:rPr>
                <w:rFonts w:ascii="Arial" w:eastAsia="Times New Roman" w:hAnsi="Arial" w:cs="Arial"/>
                <w:sz w:val="21"/>
                <w:szCs w:val="21"/>
              </w:rPr>
              <w:t>lead</w:t>
            </w:r>
            <w:proofErr w:type="gramEnd"/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 to narrowing of exit routes putting schools and groups</w:t>
            </w:r>
            <w:r w:rsidR="00630AC5"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 visiting WAC</w:t>
            </w: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 at risk.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9DC9" w14:textId="2C5D820B" w:rsidR="009B3004" w:rsidRPr="002A61F6" w:rsidRDefault="00855E83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Sufficient stewarding</w:t>
            </w:r>
            <w:r w:rsidR="009B3004"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 considered competent by the </w:t>
            </w:r>
            <w:r w:rsidR="00D66CC4" w:rsidRPr="002A61F6">
              <w:rPr>
                <w:rFonts w:ascii="Arial" w:eastAsia="Times New Roman" w:hAnsi="Arial" w:cs="Arial"/>
                <w:sz w:val="21"/>
                <w:szCs w:val="21"/>
              </w:rPr>
              <w:t>Visitor Experience</w:t>
            </w:r>
            <w:r w:rsidR="009B3004"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 Manager, available to monitor and support visitors attending events.</w:t>
            </w:r>
          </w:p>
          <w:p w14:paraId="2BE7E7A3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7AAE13DB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Temporary displays, exhibitions, banners etc. installation to be carried out / monitored by a competent person.</w:t>
            </w:r>
          </w:p>
          <w:p w14:paraId="033CA8E1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49277E01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Exhibitions / display boards / banners never obscure fire </w:t>
            </w:r>
            <w:r w:rsidRPr="002A61F6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exits or ramps or block fire routes.</w:t>
            </w:r>
          </w:p>
          <w:p w14:paraId="0B19C409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  <w:p w14:paraId="76824550" w14:textId="31FDF14C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Conference Assistants are trained as to where displays can go, Ops monitor it </w:t>
            </w:r>
            <w:proofErr w:type="gramStart"/>
            <w:r w:rsidRPr="002A61F6">
              <w:rPr>
                <w:rFonts w:ascii="Arial" w:eastAsia="Times New Roman" w:hAnsi="Arial" w:cs="Arial"/>
                <w:sz w:val="21"/>
                <w:szCs w:val="21"/>
              </w:rPr>
              <w:t>on a daily basis</w:t>
            </w:r>
            <w:proofErr w:type="gramEnd"/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 and remove anything that should not be </w:t>
            </w:r>
            <w:proofErr w:type="gramStart"/>
            <w:r w:rsidRPr="002A61F6">
              <w:rPr>
                <w:rFonts w:ascii="Arial" w:eastAsia="Times New Roman" w:hAnsi="Arial" w:cs="Arial"/>
                <w:sz w:val="21"/>
                <w:szCs w:val="21"/>
              </w:rPr>
              <w:t>there</w:t>
            </w:r>
            <w:proofErr w:type="gramEnd"/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 and all stands and displays are agreed with the </w:t>
            </w:r>
            <w:r w:rsidR="00E93F96" w:rsidRPr="002A61F6">
              <w:rPr>
                <w:rFonts w:ascii="Arial" w:eastAsia="Times New Roman" w:hAnsi="Arial" w:cs="Arial"/>
                <w:sz w:val="21"/>
                <w:szCs w:val="21"/>
              </w:rPr>
              <w:t>Operations</w:t>
            </w: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 Manager.</w:t>
            </w:r>
          </w:p>
          <w:p w14:paraId="7EAA092B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5C2EA13E" w14:textId="77777777" w:rsidR="00A427EA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Minimum distance of 1100mm aisle between stands / exhibitions.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B3A6" w14:textId="77777777" w:rsidR="00A427EA" w:rsidRPr="002A61F6" w:rsidRDefault="009B3004" w:rsidP="00304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b/>
                <w:bCs/>
                <w:color w:val="FFC000"/>
                <w:sz w:val="21"/>
                <w:szCs w:val="21"/>
              </w:rPr>
              <w:lastRenderedPageBreak/>
              <w:t>Moderate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9EE7" w14:textId="2D41D0BD" w:rsidR="00A427EA" w:rsidRPr="002A61F6" w:rsidRDefault="009B3004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All </w:t>
            </w:r>
            <w:r w:rsidR="0097780A">
              <w:rPr>
                <w:rFonts w:ascii="Arial" w:eastAsia="Times New Roman" w:hAnsi="Arial" w:cs="Arial"/>
                <w:sz w:val="21"/>
                <w:szCs w:val="21"/>
              </w:rPr>
              <w:t>VEA’S</w:t>
            </w: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 to receive Health and Safety induction at time of employment.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D536" w14:textId="1893088F" w:rsidR="00A427EA" w:rsidRPr="002A61F6" w:rsidRDefault="003301A1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VE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7BE4" w14:textId="77777777" w:rsidR="00A427EA" w:rsidRPr="002A61F6" w:rsidRDefault="009B3004" w:rsidP="00304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color w:val="2E74B5" w:themeColor="accent1" w:themeShade="BF"/>
                <w:sz w:val="21"/>
                <w:szCs w:val="21"/>
              </w:rPr>
              <w:t xml:space="preserve">Low </w:t>
            </w:r>
          </w:p>
        </w:tc>
      </w:tr>
      <w:tr w:rsidR="009B3004" w:rsidRPr="002A61F6" w14:paraId="016A36AD" w14:textId="77777777" w:rsidTr="009C2418">
        <w:trPr>
          <w:trHeight w:val="1020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6947" w14:textId="77777777" w:rsidR="009B3004" w:rsidRPr="002A61F6" w:rsidRDefault="009B3004" w:rsidP="0020606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A61F6">
              <w:rPr>
                <w:rFonts w:ascii="Arial" w:hAnsi="Arial" w:cs="Arial"/>
                <w:b/>
                <w:bCs/>
                <w:sz w:val="21"/>
                <w:szCs w:val="21"/>
              </w:rPr>
              <w:t>Vehicle Movements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802B" w14:textId="52BBF93C" w:rsidR="009B3004" w:rsidRPr="002A61F6" w:rsidRDefault="009B3004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Schools and groups </w:t>
            </w:r>
            <w:r w:rsidR="00630AC5"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visiting WAC </w:t>
            </w: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injured by vehicles moving on or around loading / access areas.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AE03" w14:textId="36861710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Liaise with event organi</w:t>
            </w:r>
            <w:r w:rsidR="00630AC5" w:rsidRPr="002A61F6">
              <w:rPr>
                <w:rFonts w:ascii="Arial" w:eastAsia="Times New Roman" w:hAnsi="Arial" w:cs="Arial"/>
                <w:sz w:val="21"/>
                <w:szCs w:val="21"/>
              </w:rPr>
              <w:t>s</w:t>
            </w: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ers about traffic movement and (un)loading of exhibition equipment.</w:t>
            </w:r>
          </w:p>
          <w:p w14:paraId="7F6F925C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764EDB7D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Drivers of vehicles with restricted visibility to be marshalled appropriately.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4538" w14:textId="77777777" w:rsidR="009B3004" w:rsidRPr="002A61F6" w:rsidRDefault="009B3004" w:rsidP="00304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color w:val="0070C0"/>
                <w:sz w:val="21"/>
                <w:szCs w:val="21"/>
              </w:rPr>
              <w:t>Low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4418" w14:textId="77777777" w:rsidR="009B3004" w:rsidRPr="002A61F6" w:rsidRDefault="009B3004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22E4" w14:textId="4D77A416" w:rsidR="009B3004" w:rsidRPr="002A61F6" w:rsidRDefault="003301A1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VE</w:t>
            </w:r>
          </w:p>
          <w:p w14:paraId="581333F5" w14:textId="77777777" w:rsidR="009B3004" w:rsidRPr="002A61F6" w:rsidRDefault="009B3004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73BD2182" w14:textId="77777777" w:rsidR="009B3004" w:rsidRPr="002A61F6" w:rsidRDefault="009B3004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39BB7176" w14:textId="7748BA13" w:rsidR="009B3004" w:rsidRPr="002A61F6" w:rsidRDefault="009B3004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3C176988" w14:textId="77777777" w:rsidR="00382B2A" w:rsidRPr="002A61F6" w:rsidRDefault="00382B2A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66FC91CF" w14:textId="75E2E79A" w:rsidR="009B3004" w:rsidRPr="002A61F6" w:rsidRDefault="003301A1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VE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9928" w14:textId="77777777" w:rsidR="009B3004" w:rsidRPr="002A61F6" w:rsidRDefault="009B3004" w:rsidP="00304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color w:val="2E74B5" w:themeColor="accent1" w:themeShade="BF"/>
                <w:sz w:val="21"/>
                <w:szCs w:val="21"/>
              </w:rPr>
              <w:t xml:space="preserve">Low </w:t>
            </w:r>
          </w:p>
        </w:tc>
      </w:tr>
      <w:tr w:rsidR="009B3004" w:rsidRPr="002A61F6" w14:paraId="392A3E05" w14:textId="77777777" w:rsidTr="009C2418">
        <w:trPr>
          <w:trHeight w:val="1020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4598" w14:textId="77777777" w:rsidR="009B3004" w:rsidRPr="002A61F6" w:rsidRDefault="009B3004" w:rsidP="0020606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A61F6">
              <w:rPr>
                <w:rFonts w:ascii="Arial" w:hAnsi="Arial" w:cs="Arial"/>
                <w:b/>
                <w:bCs/>
                <w:sz w:val="21"/>
                <w:szCs w:val="21"/>
              </w:rPr>
              <w:t>School Age Parties attending performances and workshops.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B248" w14:textId="77777777" w:rsidR="009B3004" w:rsidRPr="002A61F6" w:rsidRDefault="009B3004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"Childish" behaviour leading to decreased care and attention to risks.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2144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Sufficient stewarding of foyer and venues.</w:t>
            </w:r>
          </w:p>
          <w:p w14:paraId="2CC6EE85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66B91C5C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Notify teachers / chaperones of requirements to adequately supervise groups they are responsible for.</w:t>
            </w:r>
          </w:p>
          <w:p w14:paraId="6681F087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21F55598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Circulate current policy to all schools visiting the building</w:t>
            </w:r>
          </w:p>
          <w:p w14:paraId="5BE166EF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B9EF" w14:textId="77777777" w:rsidR="009B3004" w:rsidRPr="002A61F6" w:rsidRDefault="009B3004" w:rsidP="00304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b/>
                <w:bCs/>
                <w:color w:val="FFC000"/>
                <w:sz w:val="21"/>
                <w:szCs w:val="21"/>
              </w:rPr>
              <w:t>Moderate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013B" w14:textId="429BAEF9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All </w:t>
            </w:r>
            <w:r w:rsidR="0097780A">
              <w:rPr>
                <w:rFonts w:ascii="Arial" w:eastAsia="Times New Roman" w:hAnsi="Arial" w:cs="Arial"/>
                <w:sz w:val="21"/>
                <w:szCs w:val="21"/>
              </w:rPr>
              <w:t>VEA’S</w:t>
            </w: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="00630AC5" w:rsidRPr="002A61F6">
              <w:rPr>
                <w:rFonts w:ascii="Arial" w:eastAsia="Times New Roman" w:hAnsi="Arial" w:cs="Arial"/>
                <w:sz w:val="21"/>
                <w:szCs w:val="21"/>
              </w:rPr>
              <w:t>/ creative learning assistan</w:t>
            </w:r>
            <w:r w:rsidR="0005603E"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ts </w:t>
            </w: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to receive Health and Safety induction at time of employment.</w:t>
            </w:r>
          </w:p>
          <w:p w14:paraId="0BA41492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30B5DA3D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4B822EA6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5C448400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4B88CAD7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59DA87F3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Circulate Information sheets. Liaise with school and education department to ensure </w:t>
            </w:r>
            <w:r w:rsidRPr="002A61F6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visiting school RA received.</w:t>
            </w:r>
          </w:p>
          <w:p w14:paraId="2F9E5A0F" w14:textId="77777777" w:rsidR="009B3004" w:rsidRPr="002A61F6" w:rsidRDefault="009B3004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B0B0" w14:textId="31628830" w:rsidR="009B3004" w:rsidRPr="002A61F6" w:rsidRDefault="003301A1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VE</w:t>
            </w:r>
            <w:r w:rsidR="00630AC5"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 / Creative Learning </w:t>
            </w:r>
          </w:p>
          <w:p w14:paraId="1B143578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7153F4CA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3CE2CC10" w14:textId="7ECFC713" w:rsidR="009B3004" w:rsidRPr="002A61F6" w:rsidRDefault="003301A1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VE</w:t>
            </w:r>
            <w:r w:rsidR="009B3004"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 / Box Office / Creative Learning</w:t>
            </w:r>
          </w:p>
          <w:p w14:paraId="63BB6431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26FF9899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368DF588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E&amp;O Notes</w:t>
            </w:r>
          </w:p>
          <w:p w14:paraId="7F1134F9" w14:textId="77777777" w:rsidR="009B3004" w:rsidRPr="002A61F6" w:rsidRDefault="009B3004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3B1A" w14:textId="77777777" w:rsidR="009B3004" w:rsidRPr="002A61F6" w:rsidRDefault="009B3004" w:rsidP="00304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color w:val="2E74B5" w:themeColor="accent1" w:themeShade="BF"/>
                <w:sz w:val="21"/>
                <w:szCs w:val="21"/>
              </w:rPr>
              <w:t xml:space="preserve">Low </w:t>
            </w:r>
          </w:p>
        </w:tc>
      </w:tr>
      <w:tr w:rsidR="009B3004" w:rsidRPr="002A61F6" w14:paraId="2C89AEA7" w14:textId="77777777" w:rsidTr="009C2418">
        <w:trPr>
          <w:trHeight w:val="1020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1D09" w14:textId="77777777" w:rsidR="009B3004" w:rsidRPr="002A61F6" w:rsidRDefault="009B3004" w:rsidP="0020606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A61F6">
              <w:rPr>
                <w:rFonts w:ascii="Arial" w:hAnsi="Arial" w:cs="Arial"/>
                <w:b/>
                <w:bCs/>
                <w:sz w:val="21"/>
                <w:szCs w:val="21"/>
              </w:rPr>
              <w:t>Children misusing staircase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A63B" w14:textId="77777777" w:rsidR="009B3004" w:rsidRPr="002A61F6" w:rsidRDefault="009B3004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Children falling from height when climbing up the stairs on the wrong side of the </w:t>
            </w:r>
            <w:proofErr w:type="gramStart"/>
            <w:r w:rsidRPr="002A61F6">
              <w:rPr>
                <w:rFonts w:ascii="Arial" w:eastAsia="Times New Roman" w:hAnsi="Arial" w:cs="Arial"/>
                <w:sz w:val="21"/>
                <w:szCs w:val="21"/>
              </w:rPr>
              <w:t>hand rail</w:t>
            </w:r>
            <w:proofErr w:type="gramEnd"/>
            <w:r w:rsidRPr="002A61F6">
              <w:rPr>
                <w:rFonts w:ascii="Arial" w:eastAsia="Times New Roman" w:hAnsi="Arial" w:cs="Arial"/>
                <w:sz w:val="21"/>
                <w:szCs w:val="21"/>
              </w:rPr>
              <w:t>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F59C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If children climb to the top of the stairs on the wrong side of the glass barrier they have a very big drop onto a hard floor beneath them. There is a barrier at a 90° angle so that children cannot climb further than five steps on the wrong side.</w:t>
            </w:r>
          </w:p>
          <w:p w14:paraId="79F422C8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25E74CF1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There is about half a metre of each step on the other side of the handrails / glass barriers.</w:t>
            </w:r>
          </w:p>
          <w:p w14:paraId="357F7DD0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770A5A3E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AC staff stops any child they see approaching or climbing on the area in question.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F9E0" w14:textId="77777777" w:rsidR="009B3004" w:rsidRPr="002A61F6" w:rsidRDefault="009B3004" w:rsidP="00304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b/>
                <w:bCs/>
                <w:color w:val="FFC000"/>
                <w:sz w:val="21"/>
                <w:szCs w:val="21"/>
              </w:rPr>
              <w:t>Moderate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023C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Report to the DM immediately.</w:t>
            </w:r>
          </w:p>
          <w:p w14:paraId="2B5974F1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21E7FD6C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5BF1E7BB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6A53E66B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2FBB8FE2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498B91FD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Suitable teacher and chaperone numbers </w:t>
            </w:r>
          </w:p>
          <w:p w14:paraId="0A6C7C4B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F381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All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86C9" w14:textId="77777777" w:rsidR="009B3004" w:rsidRPr="002A61F6" w:rsidRDefault="009B3004" w:rsidP="00304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Moderate to high depending on height of fall. </w:t>
            </w:r>
          </w:p>
        </w:tc>
      </w:tr>
      <w:tr w:rsidR="009B3004" w:rsidRPr="002A61F6" w14:paraId="5AE91F43" w14:textId="77777777" w:rsidTr="009C2418">
        <w:trPr>
          <w:trHeight w:val="1020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0A25" w14:textId="77777777" w:rsidR="009B3004" w:rsidRPr="002A61F6" w:rsidRDefault="009B3004" w:rsidP="0020606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A61F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Traffic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003E" w14:textId="77777777" w:rsidR="009B3004" w:rsidRPr="002A61F6" w:rsidRDefault="009B3004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Young audience and their staff at risk of death or serious injury resulting from road traffic accidents.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F2FB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Teachers/chaperones notified of requirements to adequately supervise groups they are responsible for.</w:t>
            </w:r>
          </w:p>
          <w:p w14:paraId="79AF8AAE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5E682D05" w14:textId="19F92F77" w:rsidR="009B3004" w:rsidRPr="002A61F6" w:rsidRDefault="00382B2A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Primary </w:t>
            </w:r>
            <w:r w:rsidR="009B3004" w:rsidRPr="002A61F6">
              <w:rPr>
                <w:rFonts w:ascii="Arial" w:eastAsia="Times New Roman" w:hAnsi="Arial" w:cs="Arial"/>
                <w:sz w:val="21"/>
                <w:szCs w:val="21"/>
              </w:rPr>
              <w:t>School parties advised to park/drop off in locations that do not require crossing of roads.</w:t>
            </w:r>
          </w:p>
          <w:p w14:paraId="5D9403BD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12604B38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133269DB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1013A71E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5CFED1FC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Circulate current policy to all schools visiting the building.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9135" w14:textId="77777777" w:rsidR="009B3004" w:rsidRPr="002A61F6" w:rsidRDefault="009B3004" w:rsidP="00304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b/>
                <w:bCs/>
                <w:color w:val="FFC000"/>
                <w:sz w:val="21"/>
                <w:szCs w:val="21"/>
              </w:rPr>
              <w:t>Moderate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5DDF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44EAEFA8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03F8C9FD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7A69AD19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43228F25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1FDA4A0C" w14:textId="49C3B6C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Schools &amp; groups receive pre-visit information from the </w:t>
            </w:r>
            <w:r w:rsidR="00382B2A" w:rsidRPr="002A61F6">
              <w:rPr>
                <w:rFonts w:ascii="Arial" w:eastAsia="Times New Roman" w:hAnsi="Arial" w:cs="Arial"/>
                <w:sz w:val="21"/>
                <w:szCs w:val="21"/>
              </w:rPr>
              <w:t>B</w:t>
            </w: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ox </w:t>
            </w:r>
            <w:r w:rsidR="00382B2A" w:rsidRPr="002A61F6">
              <w:rPr>
                <w:rFonts w:ascii="Arial" w:eastAsia="Times New Roman" w:hAnsi="Arial" w:cs="Arial"/>
                <w:sz w:val="21"/>
                <w:szCs w:val="21"/>
              </w:rPr>
              <w:t>O</w:t>
            </w: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ffice </w:t>
            </w:r>
            <w:r w:rsidR="00382B2A"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Group Bookings </w:t>
            </w: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team regarding coach</w:t>
            </w:r>
            <w:r w:rsidR="00382B2A" w:rsidRPr="002A61F6">
              <w:rPr>
                <w:rFonts w:ascii="Arial" w:eastAsia="Times New Roman" w:hAnsi="Arial" w:cs="Arial"/>
                <w:sz w:val="21"/>
                <w:szCs w:val="21"/>
              </w:rPr>
              <w:t>/</w:t>
            </w: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minibus drop-off location, and safe walking routes</w:t>
            </w:r>
            <w:r w:rsidR="00382B2A" w:rsidRPr="002A61F6">
              <w:rPr>
                <w:rFonts w:ascii="Arial" w:eastAsia="Times New Roman" w:hAnsi="Arial" w:cs="Arial"/>
                <w:sz w:val="21"/>
                <w:szCs w:val="21"/>
              </w:rPr>
              <w:t>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6C67" w14:textId="4FDE313A" w:rsidR="009B3004" w:rsidRPr="002A61F6" w:rsidRDefault="00575ADE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VE</w:t>
            </w:r>
            <w:r w:rsidR="009B3004" w:rsidRPr="002A61F6">
              <w:rPr>
                <w:rFonts w:ascii="Arial" w:eastAsia="Times New Roman" w:hAnsi="Arial" w:cs="Arial"/>
                <w:sz w:val="21"/>
                <w:szCs w:val="21"/>
              </w:rPr>
              <w:t>/Creative Learning</w:t>
            </w:r>
            <w:r w:rsidR="00382B2A" w:rsidRPr="002A61F6">
              <w:rPr>
                <w:rFonts w:ascii="Arial" w:eastAsia="Times New Roman" w:hAnsi="Arial" w:cs="Arial"/>
                <w:sz w:val="21"/>
                <w:szCs w:val="21"/>
              </w:rPr>
              <w:t>/Box Office</w:t>
            </w:r>
          </w:p>
          <w:p w14:paraId="78E66E2D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3B1DAE7B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4064A72E" w14:textId="15BDA6D2" w:rsidR="009B3004" w:rsidRPr="002A61F6" w:rsidRDefault="00575ADE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VE</w:t>
            </w:r>
            <w:r w:rsidR="009B3004" w:rsidRPr="002A61F6">
              <w:rPr>
                <w:rFonts w:ascii="Arial" w:eastAsia="Times New Roman" w:hAnsi="Arial" w:cs="Arial"/>
                <w:sz w:val="21"/>
                <w:szCs w:val="21"/>
              </w:rPr>
              <w:t>/Creative Learning</w:t>
            </w:r>
            <w:r w:rsidR="00382B2A" w:rsidRPr="002A61F6">
              <w:rPr>
                <w:rFonts w:ascii="Arial" w:eastAsia="Times New Roman" w:hAnsi="Arial" w:cs="Arial"/>
                <w:sz w:val="21"/>
                <w:szCs w:val="21"/>
              </w:rPr>
              <w:t>/Box Office</w:t>
            </w:r>
          </w:p>
          <w:p w14:paraId="706E5DDC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5513AC12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6EBCFEC9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63875376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5999CC2D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7C3AD347" w14:textId="28A0D90A" w:rsidR="009B3004" w:rsidRPr="002A61F6" w:rsidRDefault="00575ADE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VE</w:t>
            </w:r>
            <w:r w:rsidR="009B3004" w:rsidRPr="002A61F6">
              <w:rPr>
                <w:rFonts w:ascii="Arial" w:eastAsia="Times New Roman" w:hAnsi="Arial" w:cs="Arial"/>
                <w:sz w:val="21"/>
                <w:szCs w:val="21"/>
              </w:rPr>
              <w:t>/C</w:t>
            </w:r>
            <w:r w:rsidR="00D54464" w:rsidRPr="002A61F6">
              <w:rPr>
                <w:rFonts w:ascii="Arial" w:eastAsia="Times New Roman" w:hAnsi="Arial" w:cs="Arial"/>
                <w:sz w:val="21"/>
                <w:szCs w:val="21"/>
              </w:rPr>
              <w:t>reative Learning</w:t>
            </w:r>
            <w:r w:rsidR="00382B2A" w:rsidRPr="002A61F6">
              <w:rPr>
                <w:rFonts w:ascii="Arial" w:eastAsia="Times New Roman" w:hAnsi="Arial" w:cs="Arial"/>
                <w:sz w:val="21"/>
                <w:szCs w:val="21"/>
              </w:rPr>
              <w:t>/Box Office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5170" w14:textId="77777777" w:rsidR="009B3004" w:rsidRPr="002A61F6" w:rsidRDefault="009B3004" w:rsidP="00304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color w:val="2E74B5" w:themeColor="accent1" w:themeShade="BF"/>
                <w:sz w:val="21"/>
                <w:szCs w:val="21"/>
              </w:rPr>
              <w:t xml:space="preserve">Low </w:t>
            </w:r>
          </w:p>
        </w:tc>
      </w:tr>
      <w:tr w:rsidR="009B3004" w:rsidRPr="002A61F6" w14:paraId="72124C9C" w14:textId="77777777" w:rsidTr="009C2418">
        <w:trPr>
          <w:trHeight w:val="1020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24A2" w14:textId="1E8F52E7" w:rsidR="009B3004" w:rsidRPr="002A61F6" w:rsidRDefault="009B3004" w:rsidP="0020606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A61F6"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 xml:space="preserve">Personal </w:t>
            </w:r>
            <w:r w:rsidR="00D54464" w:rsidRPr="002A61F6">
              <w:rPr>
                <w:rFonts w:ascii="Arial" w:hAnsi="Arial" w:cs="Arial"/>
                <w:b/>
                <w:bCs/>
                <w:sz w:val="21"/>
                <w:szCs w:val="21"/>
              </w:rPr>
              <w:t>i</w:t>
            </w:r>
            <w:r w:rsidRPr="002A61F6">
              <w:rPr>
                <w:rFonts w:ascii="Arial" w:hAnsi="Arial" w:cs="Arial"/>
                <w:b/>
                <w:bCs/>
                <w:sz w:val="21"/>
                <w:szCs w:val="21"/>
              </w:rPr>
              <w:t>njury through participation.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25C7" w14:textId="77777777" w:rsidR="009B3004" w:rsidRPr="002A61F6" w:rsidRDefault="009B3004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Injury such as cuts, bruises, sprains and strains through participation in physical activity workshops or performances, or through participation in a venue tour.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35B5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Adequate warm-up before physical activity, and supervision of participants by professional artists and teachers/chaperones.</w:t>
            </w:r>
          </w:p>
          <w:p w14:paraId="6D7648AD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6DCF12A6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Where applicable, adequate rehearsal with a professional artist before arrival at rehearsal and performance days.</w:t>
            </w:r>
          </w:p>
          <w:p w14:paraId="3C0B699C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1CDF5087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Notifying artists of requirement to clearly identify all risks to participants within their performance/workshop area before rehearsals begin.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1021" w14:textId="77777777" w:rsidR="009B3004" w:rsidRPr="002A61F6" w:rsidRDefault="009B3004" w:rsidP="00304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b/>
                <w:bCs/>
                <w:color w:val="FFC000"/>
                <w:sz w:val="21"/>
                <w:szCs w:val="21"/>
              </w:rPr>
              <w:t xml:space="preserve">Moderate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8799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Making visiting artists aware of how to contact a staff member for first aid assistance if required.</w:t>
            </w:r>
          </w:p>
          <w:p w14:paraId="3282C89B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5E56BBD9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40714FFE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5616AD25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3EFD5788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1813D63F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4C0F008F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Advising participants and staff on the risks and dangers of backstage areas, including trip hazards, low-level lighting and blackouts and sudden loud noises.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4756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Creative Learning</w:t>
            </w:r>
          </w:p>
          <w:p w14:paraId="57DEA2D4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13199122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56E19154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26912466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292E3193" w14:textId="77777777" w:rsidR="00DC1380" w:rsidRPr="002A61F6" w:rsidRDefault="00DC1380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6C30AA0B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Creative Learning</w:t>
            </w:r>
          </w:p>
          <w:p w14:paraId="21F85971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4F8BF7D3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47AF4733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2A4B386F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22C0CA0D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Creative Learning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1263" w14:textId="77777777" w:rsidR="009B3004" w:rsidRPr="002A61F6" w:rsidRDefault="009B3004" w:rsidP="00304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color w:val="2E74B5" w:themeColor="accent1" w:themeShade="BF"/>
                <w:sz w:val="21"/>
                <w:szCs w:val="21"/>
              </w:rPr>
              <w:t xml:space="preserve">Low </w:t>
            </w:r>
          </w:p>
        </w:tc>
      </w:tr>
      <w:tr w:rsidR="009B3004" w:rsidRPr="002A61F6" w14:paraId="795D157D" w14:textId="77777777" w:rsidTr="009C2418">
        <w:trPr>
          <w:trHeight w:val="1020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E50C" w14:textId="77777777" w:rsidR="009B3004" w:rsidRPr="002A61F6" w:rsidRDefault="009B3004" w:rsidP="0020606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A61F6">
              <w:rPr>
                <w:rFonts w:ascii="Arial" w:hAnsi="Arial" w:cs="Arial"/>
                <w:b/>
                <w:bCs/>
                <w:sz w:val="21"/>
                <w:szCs w:val="21"/>
              </w:rPr>
              <w:t>Campus-based educational activities, including art trails.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D840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Personal injury as above, or risk of death or serious injury resulting from educational activities that take place in outside locations on </w:t>
            </w:r>
            <w:proofErr w:type="gramStart"/>
            <w:r w:rsidRPr="002A61F6">
              <w:rPr>
                <w:rFonts w:ascii="Arial" w:eastAsia="Times New Roman" w:hAnsi="Arial" w:cs="Arial"/>
                <w:sz w:val="21"/>
                <w:szCs w:val="21"/>
              </w:rPr>
              <w:t>campus, or</w:t>
            </w:r>
            <w:proofErr w:type="gramEnd"/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 involve walking across campus to reach other buildings/departments.</w:t>
            </w:r>
          </w:p>
          <w:p w14:paraId="5650CF63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7530F562" w14:textId="77777777" w:rsidR="009B3004" w:rsidRPr="002A61F6" w:rsidRDefault="009B3004" w:rsidP="003048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AA6F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Children and young people </w:t>
            </w:r>
            <w:proofErr w:type="gramStart"/>
            <w:r w:rsidRPr="002A61F6">
              <w:rPr>
                <w:rFonts w:ascii="Arial" w:eastAsia="Times New Roman" w:hAnsi="Arial" w:cs="Arial"/>
                <w:sz w:val="21"/>
                <w:szCs w:val="21"/>
              </w:rPr>
              <w:t>supervised at all times</w:t>
            </w:r>
            <w:proofErr w:type="gramEnd"/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 whilst on campus by teachers/chaperones or Creative Learning staff.</w:t>
            </w:r>
          </w:p>
          <w:p w14:paraId="02914BA8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1B100BBA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Verbal introductions to activities that include a briefing on the potential dangers of the site, including traffic, busy roads, bicycles and debris from student activities and advice on how to stay safe.</w:t>
            </w:r>
          </w:p>
          <w:p w14:paraId="519EB20B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502127D0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Walking routes </w:t>
            </w:r>
            <w:proofErr w:type="gramStart"/>
            <w:r w:rsidRPr="002A61F6">
              <w:rPr>
                <w:rFonts w:ascii="Arial" w:eastAsia="Times New Roman" w:hAnsi="Arial" w:cs="Arial"/>
                <w:sz w:val="21"/>
                <w:szCs w:val="21"/>
              </w:rPr>
              <w:t>planned in advance</w:t>
            </w:r>
            <w:proofErr w:type="gramEnd"/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 of activity to allow for use of pedestrian-only </w:t>
            </w:r>
            <w:r w:rsidRPr="002A61F6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paths where possible, and the use of designated crossings for roads.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2BE8" w14:textId="77777777" w:rsidR="009B3004" w:rsidRPr="002A61F6" w:rsidRDefault="009B3004" w:rsidP="00304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b/>
                <w:bCs/>
                <w:color w:val="FFC000"/>
                <w:sz w:val="21"/>
                <w:szCs w:val="21"/>
              </w:rPr>
              <w:lastRenderedPageBreak/>
              <w:t xml:space="preserve">Moderate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38D9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Teachers and parents of participants advised regarding the requirement for adequate clothing and footwear for activities.</w:t>
            </w:r>
          </w:p>
          <w:p w14:paraId="79D7C74D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6605D985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0976A999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285503BD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607D2321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3BB98F0B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27143582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As required, specific risk assessments written for activities and events.</w:t>
            </w:r>
          </w:p>
          <w:p w14:paraId="544FD8A3" w14:textId="77777777" w:rsidR="00785AF7" w:rsidRPr="002A61F6" w:rsidRDefault="00785AF7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4D557ACB" w14:textId="478F0216" w:rsidR="009B3004" w:rsidRPr="002A61F6" w:rsidRDefault="00785AF7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CL team will do a ‘sweep’ of some of the places that there may be hazards around- i.e broken glass by the ‘Schottlander’ sculpture.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8AEC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Creative Learning</w:t>
            </w:r>
          </w:p>
          <w:p w14:paraId="3D625D05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01976821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28826F44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2EF33CCD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4470532F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Creative Learning</w:t>
            </w:r>
          </w:p>
          <w:p w14:paraId="243417F1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7D873CE2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48379D1E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18935AD9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6810ED3A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6C69C553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30C3F9A3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694CBF0C" w14:textId="77777777" w:rsidR="009B3004" w:rsidRPr="002A61F6" w:rsidRDefault="009B3004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Creative Learning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3196" w14:textId="77777777" w:rsidR="009B3004" w:rsidRPr="002A61F6" w:rsidRDefault="009B3004" w:rsidP="00304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color w:val="2E74B5" w:themeColor="accent1" w:themeShade="BF"/>
                <w:sz w:val="21"/>
                <w:szCs w:val="21"/>
              </w:rPr>
              <w:t xml:space="preserve">Low </w:t>
            </w:r>
          </w:p>
        </w:tc>
      </w:tr>
      <w:tr w:rsidR="00B945D8" w:rsidRPr="002A61F6" w14:paraId="4E7BE9A9" w14:textId="77777777" w:rsidTr="009C2418">
        <w:trPr>
          <w:trHeight w:val="1020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F408" w14:textId="77777777" w:rsidR="00B945D8" w:rsidRPr="002A61F6" w:rsidRDefault="009C2418" w:rsidP="0020606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A61F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High Temperature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BA68" w14:textId="77777777" w:rsidR="00B945D8" w:rsidRPr="002A61F6" w:rsidRDefault="009C2418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Schools and groups could become dehydrated if temperature unmonitored.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3061" w14:textId="77777777" w:rsidR="00B945D8" w:rsidRPr="002A61F6" w:rsidRDefault="00B945D8" w:rsidP="00B945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Duty Manager can contact Estates immediately if temperature needs altering.</w:t>
            </w:r>
          </w:p>
          <w:p w14:paraId="4046B1CF" w14:textId="77777777" w:rsidR="00B945D8" w:rsidRPr="002A61F6" w:rsidRDefault="00B945D8" w:rsidP="00B945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7320315C" w14:textId="77777777" w:rsidR="00DF1FB7" w:rsidRPr="002A61F6" w:rsidRDefault="00DF1FB7" w:rsidP="00B945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35127B20" w14:textId="77777777" w:rsidR="00DF1FB7" w:rsidRPr="002A61F6" w:rsidRDefault="00DF1FB7" w:rsidP="00B945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210A5943" w14:textId="0968821E" w:rsidR="00B945D8" w:rsidRPr="002A61F6" w:rsidRDefault="00B945D8" w:rsidP="00B945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Estates check filters / air ducts /ventilation regularly. </w:t>
            </w:r>
            <w:r w:rsidR="00871C0F" w:rsidRPr="002A61F6">
              <w:rPr>
                <w:rFonts w:ascii="Arial" w:eastAsia="Times New Roman" w:hAnsi="Arial" w:cs="Arial"/>
                <w:sz w:val="21"/>
                <w:szCs w:val="21"/>
              </w:rPr>
              <w:t>Air-handling across all performance spaces.</w:t>
            </w:r>
          </w:p>
          <w:p w14:paraId="250F22A1" w14:textId="77777777" w:rsidR="00B945D8" w:rsidRPr="002A61F6" w:rsidRDefault="00B945D8" w:rsidP="00B945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50B0324F" w14:textId="30B3E5FB" w:rsidR="00B945D8" w:rsidRPr="002A61F6" w:rsidRDefault="00B945D8" w:rsidP="00B945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Free water is available from </w:t>
            </w:r>
            <w:r w:rsidR="00871C0F" w:rsidRPr="002A61F6">
              <w:rPr>
                <w:rFonts w:ascii="Arial" w:eastAsia="Times New Roman" w:hAnsi="Arial" w:cs="Arial"/>
                <w:sz w:val="21"/>
                <w:szCs w:val="21"/>
              </w:rPr>
              <w:t>foyer water fountains.</w:t>
            </w: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E6E8" w14:textId="77777777" w:rsidR="00B945D8" w:rsidRPr="002A61F6" w:rsidRDefault="00DF1FB7" w:rsidP="00304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b/>
                <w:bCs/>
                <w:color w:val="FFC000"/>
                <w:sz w:val="21"/>
                <w:szCs w:val="21"/>
              </w:rPr>
              <w:t xml:space="preserve">Moderate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FC77" w14:textId="2591E774" w:rsidR="00B945D8" w:rsidRPr="002A61F6" w:rsidRDefault="00B945D8" w:rsidP="00B945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Adequate Building Management System training and access to systems for </w:t>
            </w:r>
            <w:r w:rsidR="00871C0F" w:rsidRPr="002A61F6">
              <w:rPr>
                <w:rFonts w:ascii="Arial" w:eastAsia="Times New Roman" w:hAnsi="Arial" w:cs="Arial"/>
                <w:sz w:val="21"/>
                <w:szCs w:val="21"/>
              </w:rPr>
              <w:t>Operations Assistants</w:t>
            </w: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.</w:t>
            </w:r>
          </w:p>
          <w:p w14:paraId="4366452F" w14:textId="77777777" w:rsidR="00B945D8" w:rsidRPr="002A61F6" w:rsidRDefault="00B945D8" w:rsidP="00B945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457901C0" w14:textId="77777777" w:rsidR="00B945D8" w:rsidRPr="002A61F6" w:rsidRDefault="00B945D8" w:rsidP="00B945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Maintenance programme.</w:t>
            </w:r>
          </w:p>
          <w:p w14:paraId="4E450F3F" w14:textId="77777777" w:rsidR="00DF1FB7" w:rsidRPr="002A61F6" w:rsidRDefault="00DF1FB7" w:rsidP="00B945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4A66BE53" w14:textId="77777777" w:rsidR="00DF1FB7" w:rsidRPr="002A61F6" w:rsidRDefault="00DF1FB7" w:rsidP="00B945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62A05935" w14:textId="77777777" w:rsidR="00DF1FB7" w:rsidRPr="002A61F6" w:rsidRDefault="00DF1FB7" w:rsidP="00B945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3C8B250A" w14:textId="77777777" w:rsidR="00DF1FB7" w:rsidRPr="002A61F6" w:rsidRDefault="00DF1FB7" w:rsidP="00B945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C1DB" w14:textId="062C4F01" w:rsidR="00B945D8" w:rsidRPr="002A61F6" w:rsidRDefault="00871C0F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Ops</w:t>
            </w:r>
          </w:p>
          <w:p w14:paraId="6DD1C480" w14:textId="77777777" w:rsidR="00DF1FB7" w:rsidRPr="002A61F6" w:rsidRDefault="00DF1FB7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236C4974" w14:textId="77777777" w:rsidR="00DF1FB7" w:rsidRPr="002A61F6" w:rsidRDefault="00DF1FB7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0C4AB0CC" w14:textId="77777777" w:rsidR="00DF1FB7" w:rsidRPr="002A61F6" w:rsidRDefault="00DF1FB7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286D4ACB" w14:textId="77777777" w:rsidR="00DF1FB7" w:rsidRPr="002A61F6" w:rsidRDefault="00DF1FB7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03DB0892" w14:textId="77777777" w:rsidR="00DF1FB7" w:rsidRPr="002A61F6" w:rsidRDefault="00DF1FB7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04E46CB5" w14:textId="77777777" w:rsidR="00DF1FB7" w:rsidRPr="002A61F6" w:rsidRDefault="00DF1FB7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Estates</w:t>
            </w:r>
          </w:p>
          <w:p w14:paraId="4A2B20EA" w14:textId="77777777" w:rsidR="00DF1FB7" w:rsidRPr="002A61F6" w:rsidRDefault="00DF1FB7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739A7D95" w14:textId="77777777" w:rsidR="00DF1FB7" w:rsidRPr="002A61F6" w:rsidRDefault="00DF1FB7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08D0AF66" w14:textId="77777777" w:rsidR="00DF1FB7" w:rsidRPr="002A61F6" w:rsidRDefault="00DF1FB7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48E58FAE" w14:textId="77777777" w:rsidR="00DF1FB7" w:rsidRPr="002A61F6" w:rsidRDefault="00DF1FB7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29C5E5D2" w14:textId="6A74AB92" w:rsidR="00DF1FB7" w:rsidRPr="002A61F6" w:rsidRDefault="00871C0F" w:rsidP="009B30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WAC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7A70" w14:textId="77777777" w:rsidR="00B945D8" w:rsidRPr="002A61F6" w:rsidRDefault="00DF1FB7" w:rsidP="003048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color w:val="2E74B5" w:themeColor="accent1" w:themeShade="BF"/>
                <w:sz w:val="21"/>
                <w:szCs w:val="21"/>
              </w:rPr>
              <w:t xml:space="preserve">Low </w:t>
            </w:r>
          </w:p>
        </w:tc>
      </w:tr>
      <w:tr w:rsidR="009C2418" w:rsidRPr="002A61F6" w14:paraId="0F9556F2" w14:textId="77777777" w:rsidTr="009C2418">
        <w:trPr>
          <w:trHeight w:val="1020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E379" w14:textId="77777777" w:rsidR="009C2418" w:rsidRPr="002A61F6" w:rsidRDefault="009C2418" w:rsidP="009C2418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A61F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Smoking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3BBA" w14:textId="0C531BF2" w:rsidR="009C2418" w:rsidRPr="002A61F6" w:rsidRDefault="009C2418" w:rsidP="009C241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Schools and groups at risk of</w:t>
            </w:r>
            <w:r w:rsidR="002A5B52"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 b</w:t>
            </w: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urns, </w:t>
            </w:r>
            <w:r w:rsidR="002A5B52" w:rsidRPr="002A61F6">
              <w:rPr>
                <w:rFonts w:ascii="Arial" w:eastAsia="Times New Roman" w:hAnsi="Arial" w:cs="Arial"/>
                <w:sz w:val="21"/>
                <w:szCs w:val="21"/>
              </w:rPr>
              <w:t>s</w:t>
            </w: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moke inhalation and </w:t>
            </w:r>
            <w:r w:rsidR="002A5B52" w:rsidRPr="002A61F6">
              <w:rPr>
                <w:rFonts w:ascii="Arial" w:eastAsia="Times New Roman" w:hAnsi="Arial" w:cs="Arial"/>
                <w:sz w:val="21"/>
                <w:szCs w:val="21"/>
              </w:rPr>
              <w:t>f</w:t>
            </w: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ire if cigarettes are not correctly extinguished leading to burns / death.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0CD7" w14:textId="77777777" w:rsidR="009C2418" w:rsidRPr="002A61F6" w:rsidRDefault="009C2418" w:rsidP="009C241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No smoking signs are in place on all entrances to the building and around the foyer area in compliance with the current smoking laws.</w:t>
            </w:r>
          </w:p>
          <w:p w14:paraId="4E2F5C69" w14:textId="77777777" w:rsidR="009C2418" w:rsidRPr="002A61F6" w:rsidRDefault="009C2418" w:rsidP="009C241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09F90CDA" w14:textId="77777777" w:rsidR="009C2418" w:rsidRPr="002A61F6" w:rsidRDefault="009C2418" w:rsidP="009C241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All staff are trained on our procedures to deal with customers who are found smoking.</w:t>
            </w:r>
          </w:p>
          <w:p w14:paraId="326EBF78" w14:textId="77777777" w:rsidR="009C2418" w:rsidRPr="002A61F6" w:rsidRDefault="009C2418" w:rsidP="009C241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5DB421E1" w14:textId="77777777" w:rsidR="009C2418" w:rsidRPr="002A61F6" w:rsidRDefault="009C2418" w:rsidP="009C241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We have a written policy on dealing with customers and / or artists who are found smoking inside the building.</w:t>
            </w:r>
          </w:p>
          <w:p w14:paraId="628492EC" w14:textId="77777777" w:rsidR="009C2418" w:rsidRPr="002A61F6" w:rsidRDefault="009C2418" w:rsidP="009C241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13054DF1" w14:textId="77777777" w:rsidR="009C2418" w:rsidRPr="002A61F6" w:rsidRDefault="009C2418" w:rsidP="009C241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Multiple designated smoking areas are provided away from the building for staff and artists.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C0BC" w14:textId="77777777" w:rsidR="009C2418" w:rsidRPr="002A61F6" w:rsidRDefault="009C2418" w:rsidP="009C2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color w:val="2E74B5" w:themeColor="accent1" w:themeShade="BF"/>
                <w:sz w:val="21"/>
                <w:szCs w:val="21"/>
              </w:rPr>
              <w:lastRenderedPageBreak/>
              <w:t xml:space="preserve">Low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D041" w14:textId="77777777" w:rsidR="009C2418" w:rsidRPr="002A61F6" w:rsidRDefault="009C2418" w:rsidP="009C241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0CED" w14:textId="3592E874" w:rsidR="009C2418" w:rsidRPr="002A61F6" w:rsidRDefault="00575ADE" w:rsidP="009C241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VE</w:t>
            </w:r>
          </w:p>
          <w:p w14:paraId="4E8BCC98" w14:textId="77777777" w:rsidR="009C2418" w:rsidRPr="002A61F6" w:rsidRDefault="009C2418" w:rsidP="009C241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6434BDA8" w14:textId="77777777" w:rsidR="009C2418" w:rsidRPr="002A61F6" w:rsidRDefault="009C2418" w:rsidP="009C241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565CB916" w14:textId="77777777" w:rsidR="009C2418" w:rsidRPr="002A61F6" w:rsidRDefault="009C2418" w:rsidP="009C241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3E355FC7" w14:textId="77777777" w:rsidR="009C2418" w:rsidRPr="002A61F6" w:rsidRDefault="009C2418" w:rsidP="009C241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20A82684" w14:textId="77777777" w:rsidR="009C2418" w:rsidRPr="002A61F6" w:rsidRDefault="009C2418" w:rsidP="009C241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6DDA6BE5" w14:textId="2289B76A" w:rsidR="009C2418" w:rsidRPr="002A61F6" w:rsidRDefault="009C2418" w:rsidP="009C241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All </w:t>
            </w:r>
            <w:r w:rsidR="00871C0F"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WAC </w:t>
            </w: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staff</w:t>
            </w:r>
          </w:p>
          <w:p w14:paraId="6F6A1724" w14:textId="77777777" w:rsidR="009C2418" w:rsidRPr="002A61F6" w:rsidRDefault="009C2418" w:rsidP="009C241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5406B018" w14:textId="77777777" w:rsidR="009C2418" w:rsidRPr="002A61F6" w:rsidRDefault="009C2418" w:rsidP="009C241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1F9E77D7" w14:textId="77777777" w:rsidR="009C2418" w:rsidRPr="002A61F6" w:rsidRDefault="009C2418" w:rsidP="009C241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1D6834E5" w14:textId="7A9D125B" w:rsidR="009C2418" w:rsidRPr="002A61F6" w:rsidRDefault="00575ADE" w:rsidP="009C241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VE</w:t>
            </w:r>
          </w:p>
          <w:p w14:paraId="41C1FB1A" w14:textId="77777777" w:rsidR="009C2418" w:rsidRPr="002A61F6" w:rsidRDefault="009C2418" w:rsidP="009C241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49CAD9FA" w14:textId="77777777" w:rsidR="009C2418" w:rsidRPr="002A61F6" w:rsidRDefault="009C2418" w:rsidP="009C241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06193B3E" w14:textId="77777777" w:rsidR="009C2418" w:rsidRPr="002A61F6" w:rsidRDefault="009C2418" w:rsidP="009C241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110270D3" w14:textId="77777777" w:rsidR="009C2418" w:rsidRPr="002A61F6" w:rsidRDefault="009C2418" w:rsidP="009C241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25AF0414" w14:textId="2069F117" w:rsidR="009C2418" w:rsidRPr="002A61F6" w:rsidRDefault="00575ADE" w:rsidP="009C241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VE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6977" w14:textId="77777777" w:rsidR="009C2418" w:rsidRPr="002A61F6" w:rsidRDefault="009C2418" w:rsidP="009C2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E74B5" w:themeColor="accent1" w:themeShade="BF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color w:val="2E74B5" w:themeColor="accent1" w:themeShade="BF"/>
                <w:sz w:val="21"/>
                <w:szCs w:val="21"/>
              </w:rPr>
              <w:t xml:space="preserve">Low </w:t>
            </w:r>
          </w:p>
          <w:p w14:paraId="22E28D71" w14:textId="77777777" w:rsidR="00291E16" w:rsidRPr="002A61F6" w:rsidRDefault="00291E16" w:rsidP="009C2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E74B5" w:themeColor="accent1" w:themeShade="BF"/>
                <w:sz w:val="21"/>
                <w:szCs w:val="21"/>
              </w:rPr>
            </w:pPr>
          </w:p>
          <w:p w14:paraId="383D49ED" w14:textId="77777777" w:rsidR="00291E16" w:rsidRPr="002A61F6" w:rsidRDefault="00291E16" w:rsidP="009C2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E74B5" w:themeColor="accent1" w:themeShade="BF"/>
                <w:sz w:val="21"/>
                <w:szCs w:val="21"/>
              </w:rPr>
            </w:pPr>
          </w:p>
          <w:p w14:paraId="463C3A4C" w14:textId="6858F85F" w:rsidR="00291E16" w:rsidRPr="002A61F6" w:rsidRDefault="00291E16" w:rsidP="009C2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291E16" w:rsidRPr="002A61F6" w14:paraId="6483AF5E" w14:textId="77777777" w:rsidTr="009C2418">
        <w:trPr>
          <w:trHeight w:val="1020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30A0" w14:textId="4D392854" w:rsidR="00291E16" w:rsidRPr="002A61F6" w:rsidRDefault="00291E16" w:rsidP="00291E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A61F6">
              <w:rPr>
                <w:rFonts w:ascii="Arial" w:hAnsi="Arial" w:cs="Arial"/>
                <w:b/>
                <w:bCs/>
                <w:sz w:val="21"/>
                <w:szCs w:val="21"/>
              </w:rPr>
              <w:t>Safeguarding incidents whilst children or vulnerable adults are visiting WAC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5592" w14:textId="584F30A1" w:rsidR="00291E16" w:rsidRPr="002A61F6" w:rsidRDefault="00291E16" w:rsidP="00291E1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>Participants/Artist/Staff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6AED" w14:textId="77777777" w:rsidR="00291E16" w:rsidRPr="002A61F6" w:rsidRDefault="00291E16" w:rsidP="00291E16">
            <w:pPr>
              <w:pStyle w:val="Default"/>
              <w:numPr>
                <w:ilvl w:val="0"/>
                <w:numId w:val="23"/>
              </w:numPr>
              <w:ind w:left="315"/>
              <w:rPr>
                <w:rFonts w:ascii="Arial" w:hAnsi="Arial" w:cs="Arial"/>
                <w:sz w:val="21"/>
                <w:szCs w:val="21"/>
              </w:rPr>
            </w:pPr>
            <w:r w:rsidRPr="002A61F6">
              <w:rPr>
                <w:rFonts w:ascii="Arial" w:hAnsi="Arial" w:cs="Arial"/>
                <w:sz w:val="21"/>
                <w:szCs w:val="21"/>
              </w:rPr>
              <w:t>Appropriate policies and training in place (see WAC Safeguarding and Whistleblowing Policies)</w:t>
            </w:r>
          </w:p>
          <w:p w14:paraId="1157E928" w14:textId="77777777" w:rsidR="00291E16" w:rsidRPr="002A61F6" w:rsidRDefault="00291E16" w:rsidP="00291E16">
            <w:pPr>
              <w:pStyle w:val="Default"/>
              <w:numPr>
                <w:ilvl w:val="0"/>
                <w:numId w:val="23"/>
              </w:numPr>
              <w:ind w:left="315"/>
              <w:rPr>
                <w:rFonts w:ascii="Arial" w:hAnsi="Arial" w:cs="Arial"/>
                <w:sz w:val="21"/>
                <w:szCs w:val="21"/>
              </w:rPr>
            </w:pPr>
            <w:r w:rsidRPr="002A61F6">
              <w:rPr>
                <w:rFonts w:ascii="Arial" w:hAnsi="Arial" w:cs="Arial"/>
                <w:sz w:val="21"/>
                <w:szCs w:val="21"/>
              </w:rPr>
              <w:t xml:space="preserve">Lost Child Procedure in place and staff trained. </w:t>
            </w:r>
          </w:p>
          <w:p w14:paraId="74985C19" w14:textId="77777777" w:rsidR="00291E16" w:rsidRPr="002A61F6" w:rsidRDefault="00291E16" w:rsidP="00291E16">
            <w:pPr>
              <w:pStyle w:val="Default"/>
              <w:numPr>
                <w:ilvl w:val="0"/>
                <w:numId w:val="23"/>
              </w:numPr>
              <w:ind w:left="315"/>
              <w:rPr>
                <w:rFonts w:ascii="Arial" w:hAnsi="Arial" w:cs="Arial"/>
                <w:sz w:val="21"/>
                <w:szCs w:val="21"/>
              </w:rPr>
            </w:pPr>
            <w:r w:rsidRPr="002A61F6">
              <w:rPr>
                <w:rFonts w:ascii="Arial" w:hAnsi="Arial" w:cs="Arial"/>
                <w:sz w:val="21"/>
                <w:szCs w:val="21"/>
              </w:rPr>
              <w:t xml:space="preserve">Clear reporting mechanisms in place. </w:t>
            </w:r>
          </w:p>
          <w:p w14:paraId="54D06B89" w14:textId="034633F8" w:rsidR="00291E16" w:rsidRPr="002A61F6" w:rsidRDefault="00291E16" w:rsidP="00291E16">
            <w:pPr>
              <w:pStyle w:val="Default"/>
              <w:numPr>
                <w:ilvl w:val="0"/>
                <w:numId w:val="23"/>
              </w:numPr>
              <w:ind w:left="315"/>
              <w:rPr>
                <w:rFonts w:ascii="Arial" w:hAnsi="Arial" w:cs="Arial"/>
                <w:sz w:val="21"/>
                <w:szCs w:val="21"/>
              </w:rPr>
            </w:pPr>
            <w:r w:rsidRPr="002A61F6">
              <w:rPr>
                <w:rFonts w:ascii="Arial" w:hAnsi="Arial" w:cs="Arial"/>
                <w:sz w:val="21"/>
                <w:szCs w:val="21"/>
              </w:rPr>
              <w:t xml:space="preserve">Any artist, assistants and CL team members present are DBS checked. </w:t>
            </w:r>
          </w:p>
          <w:p w14:paraId="58155897" w14:textId="77777777" w:rsidR="00291E16" w:rsidRPr="002A61F6" w:rsidRDefault="00291E16" w:rsidP="00291E16">
            <w:pPr>
              <w:pStyle w:val="Default"/>
              <w:numPr>
                <w:ilvl w:val="0"/>
                <w:numId w:val="23"/>
              </w:numPr>
              <w:ind w:left="315"/>
              <w:rPr>
                <w:rFonts w:ascii="Arial" w:hAnsi="Arial" w:cs="Arial"/>
                <w:sz w:val="21"/>
                <w:szCs w:val="21"/>
              </w:rPr>
            </w:pPr>
            <w:r w:rsidRPr="002A61F6">
              <w:rPr>
                <w:rFonts w:ascii="Arial" w:hAnsi="Arial" w:cs="Arial"/>
                <w:sz w:val="21"/>
                <w:szCs w:val="21"/>
              </w:rPr>
              <w:t>Designated Safeguarding Officer on call.</w:t>
            </w:r>
          </w:p>
          <w:p w14:paraId="35FAAE29" w14:textId="593AF572" w:rsidR="00291E16" w:rsidRPr="002A61F6" w:rsidRDefault="00291E16" w:rsidP="00291E16">
            <w:pPr>
              <w:pStyle w:val="Default"/>
              <w:numPr>
                <w:ilvl w:val="0"/>
                <w:numId w:val="23"/>
              </w:numPr>
              <w:ind w:left="315"/>
              <w:rPr>
                <w:rFonts w:ascii="Arial" w:hAnsi="Arial" w:cs="Arial"/>
                <w:sz w:val="21"/>
                <w:szCs w:val="21"/>
              </w:rPr>
            </w:pPr>
            <w:r w:rsidRPr="002A61F6">
              <w:rPr>
                <w:rFonts w:ascii="Arial" w:hAnsi="Arial" w:cs="Arial"/>
                <w:sz w:val="21"/>
                <w:szCs w:val="21"/>
              </w:rPr>
              <w:t>School to provide any safeguarding concerns in advance of visit with Box Office.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38DA" w14:textId="5D7475D0" w:rsidR="00291E16" w:rsidRPr="002A61F6" w:rsidRDefault="00291E16" w:rsidP="00291E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E74B5" w:themeColor="accent1" w:themeShade="BF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color w:val="2E74B5" w:themeColor="accent1" w:themeShade="BF"/>
                <w:sz w:val="21"/>
                <w:szCs w:val="21"/>
              </w:rPr>
              <w:t>Low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FADC" w14:textId="23D1EAB6" w:rsidR="00291E16" w:rsidRPr="002A61F6" w:rsidRDefault="00291E16" w:rsidP="00291E16">
            <w:pPr>
              <w:pStyle w:val="Default"/>
              <w:numPr>
                <w:ilvl w:val="0"/>
                <w:numId w:val="23"/>
              </w:numPr>
              <w:ind w:left="315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Box Office to notify </w:t>
            </w:r>
            <w:r w:rsidR="00736B6D">
              <w:rPr>
                <w:rFonts w:ascii="Arial" w:eastAsia="Times New Roman" w:hAnsi="Arial" w:cs="Arial"/>
                <w:sz w:val="21"/>
                <w:szCs w:val="21"/>
              </w:rPr>
              <w:t>VE</w:t>
            </w:r>
            <w:r w:rsidRPr="002A61F6">
              <w:rPr>
                <w:rFonts w:ascii="Arial" w:eastAsia="Times New Roman" w:hAnsi="Arial" w:cs="Arial"/>
                <w:sz w:val="21"/>
                <w:szCs w:val="21"/>
              </w:rPr>
              <w:t xml:space="preserve"> and CL of safeguarding concerns from school in advance and create a plan across all teams.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808B" w14:textId="45F49011" w:rsidR="00291E16" w:rsidRPr="002A61F6" w:rsidRDefault="00291E16" w:rsidP="00291E1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3E4B" w14:textId="29190A0C" w:rsidR="00291E16" w:rsidRPr="002A61F6" w:rsidRDefault="00291E16" w:rsidP="00291E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E74B5" w:themeColor="accent1" w:themeShade="BF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color w:val="2E74B5" w:themeColor="accent1" w:themeShade="BF"/>
                <w:sz w:val="21"/>
                <w:szCs w:val="21"/>
              </w:rPr>
              <w:t>Low</w:t>
            </w:r>
          </w:p>
        </w:tc>
      </w:tr>
    </w:tbl>
    <w:p w14:paraId="44733B8D" w14:textId="77777777" w:rsidR="00820A27" w:rsidRPr="002A61F6" w:rsidRDefault="00820A27" w:rsidP="00C04697">
      <w:pPr>
        <w:rPr>
          <w:rFonts w:ascii="Arial" w:hAnsi="Arial" w:cs="Arial"/>
          <w:b/>
          <w:color w:val="000099"/>
          <w:sz w:val="21"/>
          <w:szCs w:val="21"/>
        </w:rPr>
      </w:pPr>
    </w:p>
    <w:p w14:paraId="6706323B" w14:textId="77777777" w:rsidR="00C04697" w:rsidRPr="002A61F6" w:rsidRDefault="00C04697" w:rsidP="00C04697">
      <w:pPr>
        <w:rPr>
          <w:rFonts w:ascii="Arial" w:hAnsi="Arial" w:cs="Arial"/>
          <w:b/>
          <w:color w:val="000000" w:themeColor="text1"/>
          <w:sz w:val="21"/>
          <w:szCs w:val="21"/>
          <w:u w:val="single"/>
        </w:rPr>
      </w:pPr>
      <w:r w:rsidRPr="002A61F6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t>Work should not be carried out until the assessment is completed and all required control measures are in place.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3"/>
        <w:gridCol w:w="1746"/>
      </w:tblGrid>
      <w:tr w:rsidR="003D0144" w:rsidRPr="002A61F6" w14:paraId="5A518301" w14:textId="77777777" w:rsidTr="00C22002">
        <w:trPr>
          <w:trHeight w:val="284"/>
        </w:trPr>
        <w:tc>
          <w:tcPr>
            <w:tcW w:w="2523" w:type="dxa"/>
            <w:vMerge w:val="restart"/>
          </w:tcPr>
          <w:p w14:paraId="73C1F532" w14:textId="77777777" w:rsidR="003D0144" w:rsidRPr="002A61F6" w:rsidRDefault="003D0144" w:rsidP="00307801">
            <w:pPr>
              <w:spacing w:after="0" w:line="240" w:lineRule="auto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Overall </w:t>
            </w:r>
            <w:r w:rsidR="00307801" w:rsidRPr="002A61F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Final </w:t>
            </w:r>
            <w:r w:rsidRPr="002A61F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Risk Rating </w:t>
            </w:r>
            <w:r w:rsidRPr="002A61F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(Highest level </w:t>
            </w:r>
            <w:r w:rsidR="00307801" w:rsidRPr="002A61F6">
              <w:rPr>
                <w:rFonts w:ascii="Arial" w:eastAsia="Times New Roman" w:hAnsi="Arial" w:cs="Arial"/>
                <w:bCs/>
                <w:sz w:val="21"/>
                <w:szCs w:val="21"/>
              </w:rPr>
              <w:t>in final column above)</w:t>
            </w:r>
          </w:p>
        </w:tc>
        <w:tc>
          <w:tcPr>
            <w:tcW w:w="1300" w:type="dxa"/>
            <w:vMerge w:val="restart"/>
            <w:vAlign w:val="center"/>
          </w:tcPr>
          <w:p w14:paraId="72E8715A" w14:textId="77777777" w:rsidR="003D0144" w:rsidRPr="002A61F6" w:rsidRDefault="00C22002" w:rsidP="00267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00000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b/>
                <w:bCs/>
                <w:color w:val="0070C0"/>
                <w:sz w:val="21"/>
                <w:szCs w:val="21"/>
              </w:rPr>
              <w:t xml:space="preserve">Normally </w:t>
            </w:r>
            <w:proofErr w:type="gramStart"/>
            <w:r w:rsidRPr="002A61F6">
              <w:rPr>
                <w:rFonts w:ascii="Arial" w:eastAsia="Times New Roman" w:hAnsi="Arial" w:cs="Arial"/>
                <w:b/>
                <w:bCs/>
                <w:color w:val="0070C0"/>
                <w:sz w:val="21"/>
                <w:szCs w:val="21"/>
              </w:rPr>
              <w:t>low, but</w:t>
            </w:r>
            <w:proofErr w:type="gramEnd"/>
            <w:r w:rsidRPr="002A61F6">
              <w:rPr>
                <w:rFonts w:ascii="Arial" w:eastAsia="Times New Roman" w:hAnsi="Arial" w:cs="Arial"/>
                <w:b/>
                <w:bCs/>
                <w:color w:val="0070C0"/>
                <w:sz w:val="21"/>
                <w:szCs w:val="21"/>
              </w:rPr>
              <w:t xml:space="preserve"> could be moderate to high in exceptional circumstances.</w:t>
            </w:r>
          </w:p>
        </w:tc>
      </w:tr>
      <w:tr w:rsidR="003D0144" w:rsidRPr="002A61F6" w14:paraId="7CEC3453" w14:textId="77777777" w:rsidTr="00C22002">
        <w:trPr>
          <w:trHeight w:val="284"/>
        </w:trPr>
        <w:tc>
          <w:tcPr>
            <w:tcW w:w="2523" w:type="dxa"/>
            <w:vMerge/>
          </w:tcPr>
          <w:p w14:paraId="041B9A34" w14:textId="77777777" w:rsidR="003D0144" w:rsidRPr="002A61F6" w:rsidRDefault="003D0144" w:rsidP="00CF0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00000"/>
                <w:sz w:val="21"/>
                <w:szCs w:val="21"/>
              </w:rPr>
            </w:pPr>
          </w:p>
        </w:tc>
        <w:tc>
          <w:tcPr>
            <w:tcW w:w="1300" w:type="dxa"/>
            <w:vMerge/>
          </w:tcPr>
          <w:p w14:paraId="31F77264" w14:textId="77777777" w:rsidR="003D0144" w:rsidRPr="002A61F6" w:rsidRDefault="003D0144" w:rsidP="00CF0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00000"/>
                <w:sz w:val="21"/>
                <w:szCs w:val="21"/>
              </w:rPr>
            </w:pPr>
          </w:p>
        </w:tc>
      </w:tr>
    </w:tbl>
    <w:p w14:paraId="0CA057BB" w14:textId="77777777" w:rsidR="003D0144" w:rsidRPr="002A61F6" w:rsidRDefault="003D0144" w:rsidP="00C04697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4536"/>
        <w:gridCol w:w="992"/>
        <w:gridCol w:w="1134"/>
        <w:gridCol w:w="5844"/>
      </w:tblGrid>
      <w:tr w:rsidR="00C04697" w:rsidRPr="002A61F6" w14:paraId="7572FECF" w14:textId="77777777" w:rsidTr="00CF010C">
        <w:tc>
          <w:tcPr>
            <w:tcW w:w="6204" w:type="dxa"/>
            <w:gridSpan w:val="2"/>
            <w:tcBorders>
              <w:bottom w:val="single" w:sz="4" w:space="0" w:color="auto"/>
            </w:tcBorders>
          </w:tcPr>
          <w:p w14:paraId="7E5252E8" w14:textId="77777777" w:rsidR="00C04697" w:rsidRPr="002A61F6" w:rsidRDefault="00151909" w:rsidP="00CF010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2A61F6">
              <w:rPr>
                <w:rFonts w:ascii="Arial" w:hAnsi="Arial" w:cs="Arial"/>
                <w:b/>
                <w:sz w:val="21"/>
                <w:szCs w:val="21"/>
              </w:rPr>
              <w:t>Additional Comments from Risk Assessor</w:t>
            </w:r>
          </w:p>
          <w:p w14:paraId="37439467" w14:textId="77777777" w:rsidR="00151909" w:rsidRPr="002A61F6" w:rsidRDefault="00151909" w:rsidP="00CF010C">
            <w:pPr>
              <w:rPr>
                <w:rFonts w:ascii="Arial" w:hAnsi="Arial" w:cs="Arial"/>
                <w:sz w:val="21"/>
                <w:szCs w:val="21"/>
              </w:rPr>
            </w:pPr>
            <w:r w:rsidRPr="002A61F6">
              <w:rPr>
                <w:rFonts w:ascii="Arial" w:hAnsi="Arial" w:cs="Arial"/>
                <w:sz w:val="21"/>
                <w:szCs w:val="21"/>
              </w:rPr>
              <w:t>(e.g. funding or practical implications)</w:t>
            </w:r>
          </w:p>
          <w:p w14:paraId="36A112A7" w14:textId="77777777" w:rsidR="00C04697" w:rsidRPr="002A61F6" w:rsidRDefault="00C04697" w:rsidP="00CF010C">
            <w:pPr>
              <w:rPr>
                <w:rFonts w:ascii="Arial" w:hAnsi="Arial" w:cs="Arial"/>
                <w:sz w:val="21"/>
                <w:szCs w:val="21"/>
              </w:rPr>
            </w:pPr>
          </w:p>
          <w:p w14:paraId="5C556556" w14:textId="77777777" w:rsidR="00C04697" w:rsidRPr="002A61F6" w:rsidRDefault="00C04697" w:rsidP="00CF010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70" w:type="dxa"/>
            <w:gridSpan w:val="3"/>
            <w:tcBorders>
              <w:bottom w:val="single" w:sz="4" w:space="0" w:color="auto"/>
            </w:tcBorders>
          </w:tcPr>
          <w:p w14:paraId="531D77D2" w14:textId="77777777" w:rsidR="00C22002" w:rsidRPr="002A61F6" w:rsidRDefault="00C22002" w:rsidP="00C22002">
            <w:pPr>
              <w:rPr>
                <w:rFonts w:ascii="Arial" w:hAnsi="Arial" w:cs="Arial"/>
                <w:sz w:val="21"/>
                <w:szCs w:val="21"/>
              </w:rPr>
            </w:pPr>
            <w:r w:rsidRPr="002A61F6">
              <w:rPr>
                <w:rFonts w:ascii="Arial" w:hAnsi="Arial" w:cs="Arial"/>
                <w:sz w:val="21"/>
                <w:szCs w:val="21"/>
              </w:rPr>
              <w:t>Send "Advice to Visiting Schools" information sheets to relevant parties.</w:t>
            </w:r>
            <w:r w:rsidRPr="002A61F6">
              <w:rPr>
                <w:rFonts w:ascii="Arial" w:hAnsi="Arial" w:cs="Arial"/>
                <w:sz w:val="21"/>
                <w:szCs w:val="21"/>
              </w:rPr>
              <w:tab/>
            </w:r>
            <w:r w:rsidRPr="002A61F6">
              <w:rPr>
                <w:rFonts w:ascii="Arial" w:hAnsi="Arial" w:cs="Arial"/>
                <w:sz w:val="21"/>
                <w:szCs w:val="21"/>
              </w:rPr>
              <w:tab/>
            </w:r>
            <w:r w:rsidRPr="002A61F6">
              <w:rPr>
                <w:rFonts w:ascii="Arial" w:hAnsi="Arial" w:cs="Arial"/>
                <w:sz w:val="21"/>
                <w:szCs w:val="21"/>
              </w:rPr>
              <w:tab/>
            </w:r>
            <w:r w:rsidRPr="002A61F6">
              <w:rPr>
                <w:rFonts w:ascii="Arial" w:hAnsi="Arial" w:cs="Arial"/>
                <w:sz w:val="21"/>
                <w:szCs w:val="21"/>
              </w:rPr>
              <w:tab/>
            </w:r>
            <w:r w:rsidRPr="002A61F6">
              <w:rPr>
                <w:rFonts w:ascii="Arial" w:hAnsi="Arial" w:cs="Arial"/>
                <w:sz w:val="21"/>
                <w:szCs w:val="21"/>
              </w:rPr>
              <w:tab/>
            </w:r>
            <w:r w:rsidRPr="002A61F6">
              <w:rPr>
                <w:rFonts w:ascii="Arial" w:hAnsi="Arial" w:cs="Arial"/>
                <w:sz w:val="21"/>
                <w:szCs w:val="21"/>
              </w:rPr>
              <w:tab/>
            </w:r>
            <w:r w:rsidRPr="002A61F6">
              <w:rPr>
                <w:rFonts w:ascii="Arial" w:hAnsi="Arial" w:cs="Arial"/>
                <w:sz w:val="21"/>
                <w:szCs w:val="21"/>
              </w:rPr>
              <w:tab/>
            </w:r>
          </w:p>
          <w:p w14:paraId="2C8A9C7D" w14:textId="77777777" w:rsidR="00C22002" w:rsidRPr="002A61F6" w:rsidRDefault="00C22002" w:rsidP="00C22002">
            <w:pPr>
              <w:rPr>
                <w:rFonts w:ascii="Arial" w:hAnsi="Arial" w:cs="Arial"/>
                <w:sz w:val="21"/>
                <w:szCs w:val="21"/>
              </w:rPr>
            </w:pPr>
            <w:r w:rsidRPr="002A61F6">
              <w:rPr>
                <w:rFonts w:ascii="Arial" w:hAnsi="Arial" w:cs="Arial"/>
                <w:sz w:val="21"/>
                <w:szCs w:val="21"/>
              </w:rPr>
              <w:lastRenderedPageBreak/>
              <w:t xml:space="preserve">Additional manual handling tasks to be individually risk assessed using HSE’s </w:t>
            </w:r>
            <w:r w:rsidRPr="002A61F6">
              <w:rPr>
                <w:rFonts w:ascii="Arial" w:hAnsi="Arial" w:cs="Arial"/>
                <w:b/>
                <w:i/>
                <w:sz w:val="21"/>
                <w:szCs w:val="21"/>
              </w:rPr>
              <w:t xml:space="preserve">"Manual handling assessment charts INDG383" </w:t>
            </w:r>
            <w:r w:rsidRPr="002A61F6">
              <w:rPr>
                <w:rFonts w:ascii="Arial" w:hAnsi="Arial" w:cs="Arial"/>
                <w:b/>
                <w:i/>
                <w:sz w:val="21"/>
                <w:szCs w:val="21"/>
              </w:rPr>
              <w:tab/>
            </w:r>
            <w:r w:rsidRPr="002A61F6">
              <w:rPr>
                <w:rFonts w:ascii="Arial" w:hAnsi="Arial" w:cs="Arial"/>
                <w:sz w:val="21"/>
                <w:szCs w:val="21"/>
              </w:rPr>
              <w:tab/>
            </w:r>
            <w:r w:rsidRPr="002A61F6">
              <w:rPr>
                <w:rFonts w:ascii="Arial" w:hAnsi="Arial" w:cs="Arial"/>
                <w:sz w:val="21"/>
                <w:szCs w:val="21"/>
              </w:rPr>
              <w:tab/>
            </w:r>
            <w:r w:rsidRPr="002A61F6">
              <w:rPr>
                <w:rFonts w:ascii="Arial" w:hAnsi="Arial" w:cs="Arial"/>
                <w:sz w:val="21"/>
                <w:szCs w:val="21"/>
              </w:rPr>
              <w:tab/>
            </w:r>
            <w:r w:rsidRPr="002A61F6">
              <w:rPr>
                <w:rFonts w:ascii="Arial" w:hAnsi="Arial" w:cs="Arial"/>
                <w:sz w:val="21"/>
                <w:szCs w:val="21"/>
              </w:rPr>
              <w:tab/>
            </w:r>
            <w:r w:rsidRPr="002A61F6">
              <w:rPr>
                <w:rFonts w:ascii="Arial" w:hAnsi="Arial" w:cs="Arial"/>
                <w:sz w:val="21"/>
                <w:szCs w:val="21"/>
              </w:rPr>
              <w:tab/>
            </w:r>
            <w:r w:rsidRPr="002A61F6">
              <w:rPr>
                <w:rFonts w:ascii="Arial" w:hAnsi="Arial" w:cs="Arial"/>
                <w:sz w:val="21"/>
                <w:szCs w:val="21"/>
              </w:rPr>
              <w:tab/>
            </w:r>
          </w:p>
          <w:p w14:paraId="5CA24226" w14:textId="77777777" w:rsidR="00C04697" w:rsidRPr="002A61F6" w:rsidRDefault="00C22002" w:rsidP="00C22002">
            <w:pPr>
              <w:rPr>
                <w:rFonts w:ascii="Arial" w:hAnsi="Arial" w:cs="Arial"/>
                <w:sz w:val="21"/>
                <w:szCs w:val="21"/>
              </w:rPr>
            </w:pPr>
            <w:r w:rsidRPr="002A61F6">
              <w:rPr>
                <w:rFonts w:ascii="Arial" w:hAnsi="Arial" w:cs="Arial"/>
                <w:sz w:val="21"/>
                <w:szCs w:val="21"/>
              </w:rPr>
              <w:tab/>
            </w:r>
            <w:r w:rsidRPr="002A61F6">
              <w:rPr>
                <w:rFonts w:ascii="Arial" w:hAnsi="Arial" w:cs="Arial"/>
                <w:sz w:val="21"/>
                <w:szCs w:val="21"/>
              </w:rPr>
              <w:tab/>
            </w:r>
            <w:r w:rsidRPr="002A61F6">
              <w:rPr>
                <w:rFonts w:ascii="Arial" w:hAnsi="Arial" w:cs="Arial"/>
                <w:sz w:val="21"/>
                <w:szCs w:val="21"/>
              </w:rPr>
              <w:tab/>
            </w:r>
            <w:r w:rsidRPr="002A61F6">
              <w:rPr>
                <w:rFonts w:ascii="Arial" w:hAnsi="Arial" w:cs="Arial"/>
                <w:sz w:val="21"/>
                <w:szCs w:val="21"/>
              </w:rPr>
              <w:tab/>
            </w:r>
            <w:r w:rsidRPr="002A61F6">
              <w:rPr>
                <w:rFonts w:ascii="Arial" w:hAnsi="Arial" w:cs="Arial"/>
                <w:sz w:val="21"/>
                <w:szCs w:val="21"/>
              </w:rPr>
              <w:tab/>
            </w:r>
            <w:r w:rsidRPr="002A61F6">
              <w:rPr>
                <w:rFonts w:ascii="Arial" w:hAnsi="Arial" w:cs="Arial"/>
                <w:sz w:val="21"/>
                <w:szCs w:val="21"/>
              </w:rPr>
              <w:tab/>
            </w:r>
            <w:r w:rsidRPr="002A61F6">
              <w:rPr>
                <w:rFonts w:ascii="Arial" w:hAnsi="Arial" w:cs="Arial"/>
                <w:sz w:val="21"/>
                <w:szCs w:val="21"/>
              </w:rPr>
              <w:tab/>
            </w:r>
          </w:p>
          <w:p w14:paraId="57D0845E" w14:textId="77777777" w:rsidR="00C04697" w:rsidRPr="002A61F6" w:rsidRDefault="00C04697" w:rsidP="00CF010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04697" w:rsidRPr="002A61F6" w14:paraId="6A1E62BB" w14:textId="77777777" w:rsidTr="00CF010C">
        <w:tc>
          <w:tcPr>
            <w:tcW w:w="6204" w:type="dxa"/>
            <w:gridSpan w:val="2"/>
            <w:tcBorders>
              <w:left w:val="nil"/>
              <w:right w:val="nil"/>
            </w:tcBorders>
          </w:tcPr>
          <w:p w14:paraId="57A64448" w14:textId="77777777" w:rsidR="00C04697" w:rsidRPr="002A61F6" w:rsidRDefault="00C04697" w:rsidP="00CF010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0966C61" w14:textId="77777777" w:rsidR="00C04697" w:rsidRPr="002A61F6" w:rsidRDefault="00C04697" w:rsidP="00CF010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45C88022" w14:textId="77777777" w:rsidR="00C04697" w:rsidRPr="002A61F6" w:rsidRDefault="00C04697" w:rsidP="00CF010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44" w:type="dxa"/>
            <w:tcBorders>
              <w:left w:val="nil"/>
              <w:right w:val="nil"/>
            </w:tcBorders>
          </w:tcPr>
          <w:p w14:paraId="37E8695A" w14:textId="77777777" w:rsidR="00C04697" w:rsidRPr="002A61F6" w:rsidRDefault="00C04697" w:rsidP="00CF010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96924" w:rsidRPr="002A61F6" w14:paraId="71CB5F64" w14:textId="77777777" w:rsidTr="00267D13">
        <w:trPr>
          <w:trHeight w:val="606"/>
        </w:trPr>
        <w:tc>
          <w:tcPr>
            <w:tcW w:w="1668" w:type="dxa"/>
            <w:vAlign w:val="center"/>
          </w:tcPr>
          <w:p w14:paraId="2ABE9340" w14:textId="43682F32" w:rsidR="00B96924" w:rsidRPr="002A61F6" w:rsidRDefault="00B96924" w:rsidP="00B9692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1F6">
              <w:rPr>
                <w:rFonts w:ascii="Arial" w:hAnsi="Arial" w:cs="Arial"/>
                <w:sz w:val="21"/>
                <w:szCs w:val="21"/>
              </w:rPr>
              <w:t>Approved By</w:t>
            </w:r>
          </w:p>
        </w:tc>
        <w:tc>
          <w:tcPr>
            <w:tcW w:w="4536" w:type="dxa"/>
            <w:vAlign w:val="center"/>
          </w:tcPr>
          <w:p w14:paraId="6C23C6A1" w14:textId="1D9BC05A" w:rsidR="00B96924" w:rsidRPr="002A61F6" w:rsidRDefault="00F02659" w:rsidP="00B9692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Ben Suffolk 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387FA29" w14:textId="77777777" w:rsidR="00B96924" w:rsidRPr="002A61F6" w:rsidRDefault="00B96924" w:rsidP="00B9692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294D17D" w14:textId="78306855" w:rsidR="00B96924" w:rsidRPr="002A61F6" w:rsidRDefault="00B96924" w:rsidP="00B9692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1F6">
              <w:rPr>
                <w:rFonts w:ascii="Arial" w:hAnsi="Arial" w:cs="Arial"/>
                <w:sz w:val="21"/>
                <w:szCs w:val="21"/>
              </w:rPr>
              <w:t>Position</w:t>
            </w:r>
          </w:p>
        </w:tc>
        <w:tc>
          <w:tcPr>
            <w:tcW w:w="5844" w:type="dxa"/>
            <w:tcBorders>
              <w:bottom w:val="single" w:sz="4" w:space="0" w:color="auto"/>
            </w:tcBorders>
            <w:vAlign w:val="center"/>
          </w:tcPr>
          <w:p w14:paraId="22354CAD" w14:textId="254A74BA" w:rsidR="00B96924" w:rsidRPr="002A61F6" w:rsidRDefault="00F02659" w:rsidP="00B9692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Operations Manager</w:t>
            </w:r>
          </w:p>
        </w:tc>
      </w:tr>
      <w:tr w:rsidR="00B96924" w:rsidRPr="002A61F6" w14:paraId="4000B849" w14:textId="77777777" w:rsidTr="00267D13">
        <w:trPr>
          <w:trHeight w:val="558"/>
        </w:trPr>
        <w:tc>
          <w:tcPr>
            <w:tcW w:w="1668" w:type="dxa"/>
            <w:vAlign w:val="center"/>
          </w:tcPr>
          <w:p w14:paraId="2217684E" w14:textId="5D8B0865" w:rsidR="00B96924" w:rsidRPr="002A61F6" w:rsidRDefault="00B96924" w:rsidP="00B9692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61F6">
              <w:rPr>
                <w:rFonts w:ascii="Arial" w:hAnsi="Arial" w:cs="Arial"/>
                <w:sz w:val="21"/>
                <w:szCs w:val="21"/>
              </w:rPr>
              <w:t>Date</w:t>
            </w:r>
          </w:p>
        </w:tc>
        <w:tc>
          <w:tcPr>
            <w:tcW w:w="4536" w:type="dxa"/>
            <w:vAlign w:val="center"/>
          </w:tcPr>
          <w:p w14:paraId="77093E3E" w14:textId="248EF8DF" w:rsidR="00B96924" w:rsidRPr="002A61F6" w:rsidRDefault="00F02659" w:rsidP="00B9692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12.08.25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14:paraId="38A5BC6C" w14:textId="77777777" w:rsidR="00B96924" w:rsidRPr="002A61F6" w:rsidRDefault="00B96924" w:rsidP="00B9692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493A444A" w14:textId="77777777" w:rsidR="00B96924" w:rsidRPr="002A61F6" w:rsidRDefault="00B96924" w:rsidP="00B9692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44" w:type="dxa"/>
            <w:tcBorders>
              <w:left w:val="nil"/>
              <w:bottom w:val="nil"/>
              <w:right w:val="nil"/>
            </w:tcBorders>
          </w:tcPr>
          <w:p w14:paraId="5B5AA88B" w14:textId="77777777" w:rsidR="00B96924" w:rsidRPr="002A61F6" w:rsidRDefault="00B96924" w:rsidP="00B9692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6AA8F8C" w14:textId="77777777" w:rsidR="00C04697" w:rsidRPr="002A61F6" w:rsidRDefault="00C04697" w:rsidP="00C04697">
      <w:pPr>
        <w:rPr>
          <w:rFonts w:ascii="Arial" w:hAnsi="Arial" w:cs="Arial"/>
          <w:sz w:val="21"/>
          <w:szCs w:val="21"/>
        </w:rPr>
      </w:pPr>
      <w:r w:rsidRPr="002A61F6">
        <w:rPr>
          <w:rFonts w:ascii="Arial" w:hAnsi="Arial" w:cs="Arial"/>
          <w:sz w:val="21"/>
          <w:szCs w:val="21"/>
        </w:rPr>
        <w:t>Please print a copy, sign it and keep for your records</w:t>
      </w:r>
    </w:p>
    <w:p w14:paraId="0851F58F" w14:textId="77777777" w:rsidR="00016922" w:rsidRPr="002A61F6" w:rsidRDefault="00016922" w:rsidP="00C04697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1239"/>
        <w:gridCol w:w="1150"/>
        <w:gridCol w:w="1150"/>
        <w:gridCol w:w="1150"/>
        <w:gridCol w:w="1150"/>
        <w:gridCol w:w="603"/>
        <w:gridCol w:w="1150"/>
        <w:gridCol w:w="5125"/>
      </w:tblGrid>
      <w:tr w:rsidR="00016922" w:rsidRPr="002A61F6" w14:paraId="58119A29" w14:textId="77777777" w:rsidTr="00C73799">
        <w:trPr>
          <w:trHeight w:val="504"/>
        </w:trPr>
        <w:tc>
          <w:tcPr>
            <w:tcW w:w="1809" w:type="dxa"/>
            <w:shd w:val="clear" w:color="auto" w:fill="D9D9D9"/>
            <w:vAlign w:val="center"/>
          </w:tcPr>
          <w:p w14:paraId="4B4620A0" w14:textId="77777777" w:rsidR="00016922" w:rsidRPr="002A61F6" w:rsidRDefault="00016922" w:rsidP="00C73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5663" w:type="dxa"/>
            <w:gridSpan w:val="5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C5E845F" w14:textId="77777777" w:rsidR="00016922" w:rsidRPr="002A61F6" w:rsidRDefault="00016922" w:rsidP="00C73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Severity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092015" w14:textId="77777777" w:rsidR="00016922" w:rsidRPr="002A61F6" w:rsidRDefault="00016922" w:rsidP="000169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6208ADD" w14:textId="77777777" w:rsidR="00016922" w:rsidRPr="002A61F6" w:rsidRDefault="00016922" w:rsidP="00C73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7C13D4" w14:textId="77777777" w:rsidR="00016922" w:rsidRPr="002A61F6" w:rsidRDefault="00016922" w:rsidP="00C73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2A61F6">
              <w:rPr>
                <w:rFonts w:ascii="Arial" w:hAnsi="Arial" w:cs="Arial"/>
                <w:b/>
                <w:bCs/>
                <w:sz w:val="21"/>
                <w:szCs w:val="21"/>
              </w:rPr>
              <w:t>Risk Level</w:t>
            </w:r>
          </w:p>
        </w:tc>
      </w:tr>
      <w:tr w:rsidR="00016922" w:rsidRPr="002A61F6" w14:paraId="244B0B25" w14:textId="77777777" w:rsidTr="00C73799">
        <w:trPr>
          <w:trHeight w:val="554"/>
        </w:trPr>
        <w:tc>
          <w:tcPr>
            <w:tcW w:w="1809" w:type="dxa"/>
            <w:shd w:val="clear" w:color="auto" w:fill="D9D9D9"/>
            <w:vAlign w:val="center"/>
          </w:tcPr>
          <w:p w14:paraId="3653F12F" w14:textId="77777777" w:rsidR="00016922" w:rsidRPr="002A61F6" w:rsidRDefault="00016922" w:rsidP="00C73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Likelihood</w:t>
            </w:r>
          </w:p>
        </w:tc>
        <w:tc>
          <w:tcPr>
            <w:tcW w:w="1239" w:type="dxa"/>
            <w:shd w:val="clear" w:color="auto" w:fill="D9D9D9"/>
            <w:vAlign w:val="center"/>
          </w:tcPr>
          <w:p w14:paraId="4D586D31" w14:textId="77777777" w:rsidR="00016922" w:rsidRPr="002A61F6" w:rsidRDefault="00016922" w:rsidP="00C73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bCs/>
                <w:sz w:val="21"/>
                <w:szCs w:val="21"/>
              </w:rPr>
              <w:t>Superficial</w:t>
            </w:r>
          </w:p>
        </w:tc>
        <w:tc>
          <w:tcPr>
            <w:tcW w:w="1106" w:type="dxa"/>
            <w:shd w:val="clear" w:color="auto" w:fill="D9D9D9"/>
            <w:vAlign w:val="center"/>
          </w:tcPr>
          <w:p w14:paraId="5461D7D4" w14:textId="77777777" w:rsidR="00016922" w:rsidRPr="002A61F6" w:rsidRDefault="00016922" w:rsidP="00C73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bCs/>
                <w:sz w:val="21"/>
                <w:szCs w:val="21"/>
              </w:rPr>
              <w:t>Minor</w:t>
            </w:r>
          </w:p>
        </w:tc>
        <w:tc>
          <w:tcPr>
            <w:tcW w:w="1106" w:type="dxa"/>
            <w:shd w:val="clear" w:color="auto" w:fill="D9D9D9"/>
            <w:vAlign w:val="center"/>
          </w:tcPr>
          <w:p w14:paraId="48A1B07D" w14:textId="77777777" w:rsidR="00016922" w:rsidRPr="002A61F6" w:rsidRDefault="00016922" w:rsidP="00C73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bCs/>
                <w:sz w:val="21"/>
                <w:szCs w:val="21"/>
              </w:rPr>
              <w:t>Serious</w:t>
            </w:r>
          </w:p>
        </w:tc>
        <w:tc>
          <w:tcPr>
            <w:tcW w:w="1106" w:type="dxa"/>
            <w:shd w:val="clear" w:color="auto" w:fill="D9D9D9"/>
            <w:vAlign w:val="center"/>
          </w:tcPr>
          <w:p w14:paraId="7DFC8865" w14:textId="77777777" w:rsidR="00016922" w:rsidRPr="002A61F6" w:rsidRDefault="00016922" w:rsidP="00C7379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bCs/>
                <w:sz w:val="21"/>
                <w:szCs w:val="21"/>
              </w:rPr>
              <w:t>Major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C09747D" w14:textId="77777777" w:rsidR="00016922" w:rsidRPr="002A61F6" w:rsidRDefault="00016922" w:rsidP="00C7379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bCs/>
                <w:sz w:val="21"/>
                <w:szCs w:val="21"/>
              </w:rPr>
              <w:t>Extreme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6CB87" w14:textId="77777777" w:rsidR="00016922" w:rsidRPr="002A61F6" w:rsidRDefault="00016922" w:rsidP="00CF01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7AFE5D" w14:textId="77777777" w:rsidR="00016922" w:rsidRPr="002A61F6" w:rsidRDefault="00016922" w:rsidP="00C7379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2A61F6">
              <w:rPr>
                <w:rFonts w:ascii="Arial" w:hAnsi="Arial" w:cs="Arial"/>
                <w:b/>
                <w:bCs/>
                <w:color w:val="008000"/>
                <w:sz w:val="21"/>
                <w:szCs w:val="21"/>
              </w:rPr>
              <w:t>Very low</w:t>
            </w:r>
          </w:p>
        </w:tc>
        <w:tc>
          <w:tcPr>
            <w:tcW w:w="5125" w:type="dxa"/>
            <w:tcBorders>
              <w:top w:val="single" w:sz="4" w:space="0" w:color="auto"/>
            </w:tcBorders>
            <w:vAlign w:val="center"/>
          </w:tcPr>
          <w:p w14:paraId="737D2D98" w14:textId="77777777" w:rsidR="00016922" w:rsidRPr="002A61F6" w:rsidRDefault="00016922" w:rsidP="00C7379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2A61F6">
              <w:rPr>
                <w:rFonts w:ascii="Arial" w:hAnsi="Arial" w:cs="Arial"/>
                <w:sz w:val="21"/>
                <w:szCs w:val="21"/>
              </w:rPr>
              <w:t>Acceptable risk - no action required</w:t>
            </w:r>
          </w:p>
        </w:tc>
      </w:tr>
      <w:tr w:rsidR="00016922" w:rsidRPr="002A61F6" w14:paraId="2EA4ED9A" w14:textId="77777777" w:rsidTr="00C73799">
        <w:trPr>
          <w:trHeight w:val="423"/>
        </w:trPr>
        <w:tc>
          <w:tcPr>
            <w:tcW w:w="1809" w:type="dxa"/>
            <w:shd w:val="clear" w:color="auto" w:fill="D9D9D9"/>
            <w:vAlign w:val="center"/>
          </w:tcPr>
          <w:p w14:paraId="6DF745B5" w14:textId="77777777" w:rsidR="00016922" w:rsidRPr="002A61F6" w:rsidRDefault="00016922" w:rsidP="00C73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bCs/>
                <w:sz w:val="21"/>
                <w:szCs w:val="21"/>
              </w:rPr>
              <w:t>Unlikely</w:t>
            </w:r>
          </w:p>
        </w:tc>
        <w:tc>
          <w:tcPr>
            <w:tcW w:w="1239" w:type="dxa"/>
            <w:vAlign w:val="center"/>
          </w:tcPr>
          <w:p w14:paraId="423A2498" w14:textId="77777777" w:rsidR="00016922" w:rsidRPr="002A61F6" w:rsidRDefault="00016922" w:rsidP="00C73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000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b/>
                <w:bCs/>
                <w:color w:val="008000"/>
                <w:sz w:val="21"/>
                <w:szCs w:val="21"/>
              </w:rPr>
              <w:t>Very low</w:t>
            </w:r>
          </w:p>
        </w:tc>
        <w:tc>
          <w:tcPr>
            <w:tcW w:w="1106" w:type="dxa"/>
            <w:vAlign w:val="center"/>
          </w:tcPr>
          <w:p w14:paraId="4B9AAE2A" w14:textId="77777777" w:rsidR="00016922" w:rsidRPr="002A61F6" w:rsidRDefault="00016922" w:rsidP="00C73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000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b/>
                <w:bCs/>
                <w:color w:val="008000"/>
                <w:sz w:val="21"/>
                <w:szCs w:val="21"/>
              </w:rPr>
              <w:t>Very low</w:t>
            </w:r>
          </w:p>
        </w:tc>
        <w:tc>
          <w:tcPr>
            <w:tcW w:w="1106" w:type="dxa"/>
            <w:vAlign w:val="center"/>
          </w:tcPr>
          <w:p w14:paraId="08185E06" w14:textId="77777777" w:rsidR="00016922" w:rsidRPr="002A61F6" w:rsidRDefault="00016922" w:rsidP="00C73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b/>
                <w:bCs/>
                <w:color w:val="0070C0"/>
                <w:sz w:val="21"/>
                <w:szCs w:val="21"/>
              </w:rPr>
              <w:t>Low</w:t>
            </w:r>
          </w:p>
        </w:tc>
        <w:tc>
          <w:tcPr>
            <w:tcW w:w="1106" w:type="dxa"/>
            <w:vAlign w:val="center"/>
          </w:tcPr>
          <w:p w14:paraId="29DBBAB6" w14:textId="77777777" w:rsidR="00016922" w:rsidRPr="002A61F6" w:rsidRDefault="00016922" w:rsidP="00C73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b/>
                <w:bCs/>
                <w:color w:val="0070C0"/>
                <w:sz w:val="21"/>
                <w:szCs w:val="21"/>
              </w:rPr>
              <w:t>Low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6D96AA3C" w14:textId="77777777" w:rsidR="00016922" w:rsidRPr="002A61F6" w:rsidRDefault="00016922" w:rsidP="00C73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C000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b/>
                <w:bCs/>
                <w:color w:val="FFC000"/>
                <w:sz w:val="21"/>
                <w:szCs w:val="21"/>
              </w:rPr>
              <w:t>Moderate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DC2FF" w14:textId="77777777" w:rsidR="00016922" w:rsidRPr="002A61F6" w:rsidRDefault="00016922" w:rsidP="00CF0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52FE8C93" w14:textId="77777777" w:rsidR="00016922" w:rsidRPr="002A61F6" w:rsidRDefault="00016922" w:rsidP="00C73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C000"/>
                <w:sz w:val="21"/>
                <w:szCs w:val="21"/>
              </w:rPr>
            </w:pPr>
            <w:r w:rsidRPr="002A61F6">
              <w:rPr>
                <w:rFonts w:ascii="Arial" w:hAnsi="Arial" w:cs="Arial"/>
                <w:b/>
                <w:bCs/>
                <w:color w:val="0070C0"/>
                <w:sz w:val="21"/>
                <w:szCs w:val="21"/>
              </w:rPr>
              <w:t>Low</w:t>
            </w:r>
          </w:p>
        </w:tc>
        <w:tc>
          <w:tcPr>
            <w:tcW w:w="5125" w:type="dxa"/>
            <w:vAlign w:val="center"/>
          </w:tcPr>
          <w:p w14:paraId="0A63B860" w14:textId="77777777" w:rsidR="00016922" w:rsidRPr="002A61F6" w:rsidRDefault="00016922" w:rsidP="00C73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C000"/>
                <w:sz w:val="21"/>
                <w:szCs w:val="21"/>
              </w:rPr>
            </w:pPr>
            <w:r w:rsidRPr="002A61F6">
              <w:rPr>
                <w:rFonts w:ascii="Arial" w:hAnsi="Arial" w:cs="Arial"/>
                <w:sz w:val="21"/>
                <w:szCs w:val="21"/>
              </w:rPr>
              <w:t>Tolerable risk - further control measures not required, but status must be monitored</w:t>
            </w:r>
          </w:p>
        </w:tc>
      </w:tr>
      <w:tr w:rsidR="00016922" w:rsidRPr="002A61F6" w14:paraId="20E287BB" w14:textId="77777777" w:rsidTr="00C73799">
        <w:trPr>
          <w:trHeight w:val="429"/>
        </w:trPr>
        <w:tc>
          <w:tcPr>
            <w:tcW w:w="1809" w:type="dxa"/>
            <w:shd w:val="clear" w:color="auto" w:fill="D9D9D9"/>
            <w:vAlign w:val="center"/>
          </w:tcPr>
          <w:p w14:paraId="083C05AA" w14:textId="77777777" w:rsidR="00016922" w:rsidRPr="002A61F6" w:rsidRDefault="00016922" w:rsidP="00C73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bCs/>
                <w:sz w:val="21"/>
                <w:szCs w:val="21"/>
              </w:rPr>
              <w:t>Possible</w:t>
            </w:r>
          </w:p>
        </w:tc>
        <w:tc>
          <w:tcPr>
            <w:tcW w:w="1239" w:type="dxa"/>
            <w:vAlign w:val="center"/>
          </w:tcPr>
          <w:p w14:paraId="01B200A3" w14:textId="77777777" w:rsidR="00016922" w:rsidRPr="002A61F6" w:rsidRDefault="00016922" w:rsidP="00C73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000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b/>
                <w:bCs/>
                <w:color w:val="008000"/>
                <w:sz w:val="21"/>
                <w:szCs w:val="21"/>
              </w:rPr>
              <w:t>Very low</w:t>
            </w:r>
          </w:p>
        </w:tc>
        <w:tc>
          <w:tcPr>
            <w:tcW w:w="1106" w:type="dxa"/>
            <w:vAlign w:val="center"/>
          </w:tcPr>
          <w:p w14:paraId="24CF1155" w14:textId="77777777" w:rsidR="00016922" w:rsidRPr="002A61F6" w:rsidRDefault="00016922" w:rsidP="00C73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b/>
                <w:bCs/>
                <w:color w:val="0070C0"/>
                <w:sz w:val="21"/>
                <w:szCs w:val="21"/>
              </w:rPr>
              <w:t>Low</w:t>
            </w:r>
          </w:p>
        </w:tc>
        <w:tc>
          <w:tcPr>
            <w:tcW w:w="1106" w:type="dxa"/>
            <w:vAlign w:val="center"/>
          </w:tcPr>
          <w:p w14:paraId="36D8B27D" w14:textId="77777777" w:rsidR="00016922" w:rsidRPr="002A61F6" w:rsidRDefault="00016922" w:rsidP="00C73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b/>
                <w:bCs/>
                <w:color w:val="0070C0"/>
                <w:sz w:val="21"/>
                <w:szCs w:val="21"/>
              </w:rPr>
              <w:t>Low</w:t>
            </w:r>
          </w:p>
        </w:tc>
        <w:tc>
          <w:tcPr>
            <w:tcW w:w="1106" w:type="dxa"/>
            <w:vAlign w:val="center"/>
          </w:tcPr>
          <w:p w14:paraId="32443044" w14:textId="77777777" w:rsidR="00016922" w:rsidRPr="002A61F6" w:rsidRDefault="00016922" w:rsidP="00C73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C000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b/>
                <w:bCs/>
                <w:color w:val="FFC000"/>
                <w:sz w:val="21"/>
                <w:szCs w:val="21"/>
              </w:rPr>
              <w:t>Moderate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7CFC65C9" w14:textId="77777777" w:rsidR="00016922" w:rsidRPr="002A61F6" w:rsidRDefault="00016922" w:rsidP="00C73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38135" w:themeColor="accent6" w:themeShade="BF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b/>
                <w:bCs/>
                <w:color w:val="ED7D31" w:themeColor="accent2"/>
                <w:sz w:val="21"/>
                <w:szCs w:val="21"/>
              </w:rPr>
              <w:t>High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9BBFD" w14:textId="77777777" w:rsidR="00016922" w:rsidRPr="002A61F6" w:rsidRDefault="00016922" w:rsidP="00CF0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310DCF5F" w14:textId="77777777" w:rsidR="00016922" w:rsidRPr="002A61F6" w:rsidRDefault="00016922" w:rsidP="00C73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D7D31" w:themeColor="accent2"/>
                <w:sz w:val="21"/>
                <w:szCs w:val="21"/>
              </w:rPr>
            </w:pPr>
            <w:r w:rsidRPr="002A61F6">
              <w:rPr>
                <w:rFonts w:ascii="Arial" w:hAnsi="Arial" w:cs="Arial"/>
                <w:b/>
                <w:bCs/>
                <w:color w:val="FFC000"/>
                <w:sz w:val="21"/>
                <w:szCs w:val="21"/>
              </w:rPr>
              <w:t>Moderate</w:t>
            </w:r>
          </w:p>
        </w:tc>
        <w:tc>
          <w:tcPr>
            <w:tcW w:w="5125" w:type="dxa"/>
            <w:vAlign w:val="center"/>
          </w:tcPr>
          <w:p w14:paraId="79D95017" w14:textId="77777777" w:rsidR="00016922" w:rsidRPr="002A61F6" w:rsidRDefault="00016922" w:rsidP="00C73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D7D31" w:themeColor="accent2"/>
                <w:sz w:val="21"/>
                <w:szCs w:val="21"/>
              </w:rPr>
            </w:pPr>
            <w:r w:rsidRPr="002A61F6">
              <w:rPr>
                <w:rFonts w:ascii="Arial" w:hAnsi="Arial" w:cs="Arial"/>
                <w:sz w:val="21"/>
                <w:szCs w:val="21"/>
              </w:rPr>
              <w:t>Further control measures required to reduce risk as far as is reasonably practical</w:t>
            </w:r>
          </w:p>
        </w:tc>
      </w:tr>
      <w:tr w:rsidR="00016922" w:rsidRPr="002A61F6" w14:paraId="2A3791EA" w14:textId="77777777" w:rsidTr="00C73799">
        <w:trPr>
          <w:trHeight w:val="531"/>
        </w:trPr>
        <w:tc>
          <w:tcPr>
            <w:tcW w:w="1809" w:type="dxa"/>
            <w:shd w:val="clear" w:color="auto" w:fill="D9D9D9"/>
            <w:vAlign w:val="center"/>
          </w:tcPr>
          <w:p w14:paraId="2D7DD0B3" w14:textId="77777777" w:rsidR="00016922" w:rsidRPr="002A61F6" w:rsidRDefault="00016922" w:rsidP="00C7379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bCs/>
                <w:sz w:val="21"/>
                <w:szCs w:val="21"/>
              </w:rPr>
              <w:t>Likely</w:t>
            </w:r>
          </w:p>
        </w:tc>
        <w:tc>
          <w:tcPr>
            <w:tcW w:w="1239" w:type="dxa"/>
            <w:vAlign w:val="center"/>
          </w:tcPr>
          <w:p w14:paraId="4EBC2C9B" w14:textId="77777777" w:rsidR="00016922" w:rsidRPr="002A61F6" w:rsidRDefault="00016922" w:rsidP="00C73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b/>
                <w:bCs/>
                <w:color w:val="0070C0"/>
                <w:sz w:val="21"/>
                <w:szCs w:val="21"/>
              </w:rPr>
              <w:t>Low</w:t>
            </w:r>
          </w:p>
        </w:tc>
        <w:tc>
          <w:tcPr>
            <w:tcW w:w="1106" w:type="dxa"/>
            <w:vAlign w:val="center"/>
          </w:tcPr>
          <w:p w14:paraId="24081E63" w14:textId="77777777" w:rsidR="00016922" w:rsidRPr="002A61F6" w:rsidRDefault="00016922" w:rsidP="00C73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b/>
                <w:bCs/>
                <w:color w:val="0070C0"/>
                <w:sz w:val="21"/>
                <w:szCs w:val="21"/>
              </w:rPr>
              <w:t>Low</w:t>
            </w:r>
          </w:p>
        </w:tc>
        <w:tc>
          <w:tcPr>
            <w:tcW w:w="1106" w:type="dxa"/>
            <w:vAlign w:val="center"/>
          </w:tcPr>
          <w:p w14:paraId="66827AE7" w14:textId="77777777" w:rsidR="00016922" w:rsidRPr="002A61F6" w:rsidRDefault="00016922" w:rsidP="00C73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C000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b/>
                <w:bCs/>
                <w:color w:val="FFC000"/>
                <w:sz w:val="21"/>
                <w:szCs w:val="21"/>
              </w:rPr>
              <w:t>Moderate</w:t>
            </w:r>
          </w:p>
        </w:tc>
        <w:tc>
          <w:tcPr>
            <w:tcW w:w="1106" w:type="dxa"/>
            <w:vAlign w:val="center"/>
          </w:tcPr>
          <w:p w14:paraId="36B1DFF0" w14:textId="77777777" w:rsidR="00016922" w:rsidRPr="002A61F6" w:rsidRDefault="00016922" w:rsidP="00C73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36C0A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b/>
                <w:bCs/>
                <w:color w:val="ED7D31" w:themeColor="accent2"/>
                <w:sz w:val="21"/>
                <w:szCs w:val="21"/>
              </w:rPr>
              <w:t>High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60E8C2DE" w14:textId="77777777" w:rsidR="00016922" w:rsidRPr="002A61F6" w:rsidRDefault="00016922" w:rsidP="00C73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00000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b/>
                <w:bCs/>
                <w:color w:val="B00000"/>
                <w:sz w:val="21"/>
                <w:szCs w:val="21"/>
              </w:rPr>
              <w:t>Very high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89FD4" w14:textId="77777777" w:rsidR="00016922" w:rsidRPr="002A61F6" w:rsidRDefault="00016922" w:rsidP="00CF0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68786A" w14:textId="77777777" w:rsidR="00016922" w:rsidRPr="002A61F6" w:rsidRDefault="00016922" w:rsidP="00C73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00000"/>
                <w:sz w:val="21"/>
                <w:szCs w:val="21"/>
              </w:rPr>
            </w:pPr>
            <w:r w:rsidRPr="002A61F6">
              <w:rPr>
                <w:rFonts w:ascii="Arial" w:hAnsi="Arial" w:cs="Arial"/>
                <w:b/>
                <w:bCs/>
                <w:color w:val="E36C0A"/>
                <w:sz w:val="21"/>
                <w:szCs w:val="21"/>
              </w:rPr>
              <w:t>High</w:t>
            </w:r>
          </w:p>
        </w:tc>
        <w:tc>
          <w:tcPr>
            <w:tcW w:w="5125" w:type="dxa"/>
            <w:tcBorders>
              <w:bottom w:val="single" w:sz="4" w:space="0" w:color="auto"/>
            </w:tcBorders>
            <w:vAlign w:val="center"/>
          </w:tcPr>
          <w:p w14:paraId="42E0194E" w14:textId="77777777" w:rsidR="00016922" w:rsidRPr="002A61F6" w:rsidRDefault="00016922" w:rsidP="00C73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00000"/>
                <w:sz w:val="21"/>
                <w:szCs w:val="21"/>
              </w:rPr>
            </w:pPr>
            <w:r w:rsidRPr="002A61F6">
              <w:rPr>
                <w:rFonts w:ascii="Arial" w:hAnsi="Arial" w:cs="Arial"/>
                <w:sz w:val="21"/>
                <w:szCs w:val="21"/>
              </w:rPr>
              <w:t>Urgent action required to allow activity to continue</w:t>
            </w:r>
          </w:p>
        </w:tc>
      </w:tr>
      <w:tr w:rsidR="00016922" w:rsidRPr="002A61F6" w14:paraId="6CB0DCA3" w14:textId="77777777" w:rsidTr="00C73799">
        <w:trPr>
          <w:trHeight w:val="284"/>
        </w:trPr>
        <w:tc>
          <w:tcPr>
            <w:tcW w:w="1809" w:type="dxa"/>
            <w:shd w:val="clear" w:color="auto" w:fill="D9D9D9"/>
            <w:vAlign w:val="center"/>
          </w:tcPr>
          <w:p w14:paraId="30E5984C" w14:textId="77777777" w:rsidR="00016922" w:rsidRPr="002A61F6" w:rsidRDefault="00016922" w:rsidP="00C73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bCs/>
                <w:sz w:val="21"/>
                <w:szCs w:val="21"/>
              </w:rPr>
              <w:t>Very likely</w:t>
            </w:r>
          </w:p>
        </w:tc>
        <w:tc>
          <w:tcPr>
            <w:tcW w:w="1239" w:type="dxa"/>
            <w:vAlign w:val="center"/>
          </w:tcPr>
          <w:p w14:paraId="731070BA" w14:textId="77777777" w:rsidR="00016922" w:rsidRPr="002A61F6" w:rsidRDefault="00016922" w:rsidP="00C73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b/>
                <w:bCs/>
                <w:color w:val="0070C0"/>
                <w:sz w:val="21"/>
                <w:szCs w:val="21"/>
              </w:rPr>
              <w:t>Low</w:t>
            </w:r>
          </w:p>
        </w:tc>
        <w:tc>
          <w:tcPr>
            <w:tcW w:w="1106" w:type="dxa"/>
            <w:vAlign w:val="center"/>
          </w:tcPr>
          <w:p w14:paraId="58C17698" w14:textId="77777777" w:rsidR="00016922" w:rsidRPr="002A61F6" w:rsidRDefault="00016922" w:rsidP="00C73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C000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b/>
                <w:bCs/>
                <w:color w:val="FFC000"/>
                <w:sz w:val="21"/>
                <w:szCs w:val="21"/>
              </w:rPr>
              <w:t>Moderate</w:t>
            </w:r>
          </w:p>
        </w:tc>
        <w:tc>
          <w:tcPr>
            <w:tcW w:w="1106" w:type="dxa"/>
            <w:vAlign w:val="center"/>
          </w:tcPr>
          <w:p w14:paraId="10EF9C22" w14:textId="77777777" w:rsidR="00016922" w:rsidRPr="002A61F6" w:rsidRDefault="00016922" w:rsidP="00C73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36C0A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b/>
                <w:bCs/>
                <w:color w:val="ED7D31" w:themeColor="accent2"/>
                <w:sz w:val="21"/>
                <w:szCs w:val="21"/>
              </w:rPr>
              <w:t>High</w:t>
            </w:r>
          </w:p>
        </w:tc>
        <w:tc>
          <w:tcPr>
            <w:tcW w:w="1106" w:type="dxa"/>
            <w:vAlign w:val="center"/>
          </w:tcPr>
          <w:p w14:paraId="534581F1" w14:textId="77777777" w:rsidR="00016922" w:rsidRPr="002A61F6" w:rsidRDefault="00016922" w:rsidP="00C73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00000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b/>
                <w:bCs/>
                <w:color w:val="B00000"/>
                <w:sz w:val="21"/>
                <w:szCs w:val="21"/>
              </w:rPr>
              <w:t>Very high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2C96E03B" w14:textId="77777777" w:rsidR="00016922" w:rsidRPr="002A61F6" w:rsidRDefault="00016922" w:rsidP="00C73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00000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b/>
                <w:bCs/>
                <w:color w:val="B00000"/>
                <w:sz w:val="21"/>
                <w:szCs w:val="21"/>
              </w:rPr>
              <w:t>Very high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4FD91" w14:textId="77777777" w:rsidR="00016922" w:rsidRPr="002A61F6" w:rsidRDefault="00016922" w:rsidP="00CF0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207E1E" w14:textId="77777777" w:rsidR="00016922" w:rsidRPr="002A61F6" w:rsidRDefault="00016922" w:rsidP="00C73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00000"/>
                <w:sz w:val="21"/>
                <w:szCs w:val="21"/>
              </w:rPr>
            </w:pPr>
            <w:r w:rsidRPr="002A61F6"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  <w:t>Very high</w:t>
            </w:r>
          </w:p>
        </w:tc>
        <w:tc>
          <w:tcPr>
            <w:tcW w:w="5125" w:type="dxa"/>
            <w:tcBorders>
              <w:bottom w:val="single" w:sz="4" w:space="0" w:color="auto"/>
            </w:tcBorders>
            <w:vAlign w:val="center"/>
          </w:tcPr>
          <w:p w14:paraId="52930197" w14:textId="77777777" w:rsidR="00016922" w:rsidRPr="002A61F6" w:rsidRDefault="00016922" w:rsidP="00C73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00000"/>
                <w:sz w:val="21"/>
                <w:szCs w:val="21"/>
              </w:rPr>
            </w:pPr>
            <w:r w:rsidRPr="002A61F6">
              <w:rPr>
                <w:rFonts w:ascii="Arial" w:hAnsi="Arial" w:cs="Arial"/>
                <w:sz w:val="21"/>
                <w:szCs w:val="21"/>
              </w:rPr>
              <w:t>Risk intolerable - activity must cease until the risk has been reduced</w:t>
            </w:r>
          </w:p>
        </w:tc>
      </w:tr>
      <w:tr w:rsidR="00016922" w:rsidRPr="002A61F6" w14:paraId="38D6AB40" w14:textId="77777777" w:rsidTr="00C73799">
        <w:trPr>
          <w:trHeight w:val="575"/>
        </w:trPr>
        <w:tc>
          <w:tcPr>
            <w:tcW w:w="1809" w:type="dxa"/>
            <w:shd w:val="clear" w:color="auto" w:fill="D9D9D9"/>
            <w:vAlign w:val="center"/>
          </w:tcPr>
          <w:p w14:paraId="580D50CD" w14:textId="77777777" w:rsidR="00016922" w:rsidRPr="002A61F6" w:rsidRDefault="00016922" w:rsidP="00C73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bCs/>
                <w:sz w:val="21"/>
                <w:szCs w:val="21"/>
              </w:rPr>
              <w:t>Extremely likely</w:t>
            </w:r>
          </w:p>
        </w:tc>
        <w:tc>
          <w:tcPr>
            <w:tcW w:w="1239" w:type="dxa"/>
            <w:vAlign w:val="center"/>
          </w:tcPr>
          <w:p w14:paraId="11E19E6B" w14:textId="77777777" w:rsidR="00016922" w:rsidRPr="002A61F6" w:rsidRDefault="00016922" w:rsidP="00C73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C000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b/>
                <w:bCs/>
                <w:color w:val="FFC000"/>
                <w:sz w:val="21"/>
                <w:szCs w:val="21"/>
              </w:rPr>
              <w:t>Moderate</w:t>
            </w:r>
          </w:p>
        </w:tc>
        <w:tc>
          <w:tcPr>
            <w:tcW w:w="1106" w:type="dxa"/>
            <w:vAlign w:val="center"/>
          </w:tcPr>
          <w:p w14:paraId="17872F76" w14:textId="77777777" w:rsidR="00016922" w:rsidRPr="002A61F6" w:rsidRDefault="00016922" w:rsidP="00C73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68B32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b/>
                <w:bCs/>
                <w:color w:val="ED7D31" w:themeColor="accent2"/>
                <w:sz w:val="21"/>
                <w:szCs w:val="21"/>
              </w:rPr>
              <w:t>High</w:t>
            </w:r>
          </w:p>
        </w:tc>
        <w:tc>
          <w:tcPr>
            <w:tcW w:w="1106" w:type="dxa"/>
            <w:vAlign w:val="center"/>
          </w:tcPr>
          <w:p w14:paraId="38348B5F" w14:textId="77777777" w:rsidR="00016922" w:rsidRPr="002A61F6" w:rsidRDefault="00016922" w:rsidP="00C73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00000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b/>
                <w:bCs/>
                <w:color w:val="B00000"/>
                <w:sz w:val="21"/>
                <w:szCs w:val="21"/>
              </w:rPr>
              <w:t>Very high</w:t>
            </w:r>
          </w:p>
        </w:tc>
        <w:tc>
          <w:tcPr>
            <w:tcW w:w="1106" w:type="dxa"/>
            <w:vAlign w:val="center"/>
          </w:tcPr>
          <w:p w14:paraId="52D39C9E" w14:textId="77777777" w:rsidR="00016922" w:rsidRPr="002A61F6" w:rsidRDefault="00016922" w:rsidP="00C73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00000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b/>
                <w:bCs/>
                <w:color w:val="B00000"/>
                <w:sz w:val="21"/>
                <w:szCs w:val="21"/>
              </w:rPr>
              <w:t>Very high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1B2C42D3" w14:textId="77777777" w:rsidR="00016922" w:rsidRPr="002A61F6" w:rsidRDefault="00016922" w:rsidP="00C73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00000"/>
                <w:sz w:val="21"/>
                <w:szCs w:val="21"/>
              </w:rPr>
            </w:pPr>
            <w:r w:rsidRPr="002A61F6">
              <w:rPr>
                <w:rFonts w:ascii="Arial" w:eastAsia="Times New Roman" w:hAnsi="Arial" w:cs="Arial"/>
                <w:b/>
                <w:bCs/>
                <w:color w:val="B00000"/>
                <w:sz w:val="21"/>
                <w:szCs w:val="21"/>
              </w:rPr>
              <w:t>Very high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0C61F0" w14:textId="77777777" w:rsidR="00016922" w:rsidRPr="002A61F6" w:rsidRDefault="00016922" w:rsidP="000169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15DA07" w14:textId="77777777" w:rsidR="00016922" w:rsidRPr="002A61F6" w:rsidRDefault="00016922" w:rsidP="000169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00000"/>
                <w:sz w:val="21"/>
                <w:szCs w:val="21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5A0DF8" w14:textId="77777777" w:rsidR="00016922" w:rsidRPr="002A61F6" w:rsidRDefault="00016922" w:rsidP="000169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00000"/>
                <w:sz w:val="21"/>
                <w:szCs w:val="21"/>
              </w:rPr>
            </w:pPr>
          </w:p>
        </w:tc>
      </w:tr>
    </w:tbl>
    <w:p w14:paraId="1E748D05" w14:textId="77777777" w:rsidR="00DF6251" w:rsidRPr="002A61F6" w:rsidRDefault="00C04697" w:rsidP="00C73799">
      <w:pPr>
        <w:rPr>
          <w:rFonts w:ascii="Arial" w:hAnsi="Arial" w:cs="Arial"/>
          <w:sz w:val="21"/>
          <w:szCs w:val="21"/>
        </w:rPr>
      </w:pPr>
      <w:r w:rsidRPr="002A61F6">
        <w:rPr>
          <w:rFonts w:ascii="Arial" w:hAnsi="Arial" w:cs="Arial"/>
          <w:sz w:val="21"/>
          <w:szCs w:val="21"/>
        </w:rPr>
        <w:t>See ‘</w:t>
      </w:r>
      <w:hyperlink r:id="rId15" w:history="1">
        <w:r w:rsidRPr="002A61F6">
          <w:rPr>
            <w:rStyle w:val="Hyperlink"/>
            <w:rFonts w:ascii="Arial" w:hAnsi="Arial" w:cs="Arial"/>
            <w:sz w:val="21"/>
            <w:szCs w:val="21"/>
          </w:rPr>
          <w:t>Matrix for risk evaluation</w:t>
        </w:r>
      </w:hyperlink>
      <w:r w:rsidRPr="002A61F6">
        <w:rPr>
          <w:rFonts w:ascii="Arial" w:hAnsi="Arial" w:cs="Arial"/>
          <w:sz w:val="21"/>
          <w:szCs w:val="21"/>
        </w:rPr>
        <w:t>’ for further guidance.</w:t>
      </w:r>
    </w:p>
    <w:sectPr w:rsidR="00DF6251" w:rsidRPr="002A61F6" w:rsidSect="009D6A65">
      <w:headerReference w:type="default" r:id="rId16"/>
      <w:footerReference w:type="default" r:id="rId17"/>
      <w:headerReference w:type="first" r:id="rId18"/>
      <w:footerReference w:type="first" r:id="rId19"/>
      <w:pgSz w:w="16838" w:h="11906" w:orient="landscape"/>
      <w:pgMar w:top="1334" w:right="1080" w:bottom="1440" w:left="1080" w:header="0" w:footer="17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78722" w14:textId="77777777" w:rsidR="00C73799" w:rsidRDefault="00C73799" w:rsidP="00B25957">
      <w:pPr>
        <w:spacing w:after="0" w:line="240" w:lineRule="auto"/>
      </w:pPr>
      <w:r>
        <w:separator/>
      </w:r>
    </w:p>
  </w:endnote>
  <w:endnote w:type="continuationSeparator" w:id="0">
    <w:p w14:paraId="06F46673" w14:textId="77777777" w:rsidR="00C73799" w:rsidRDefault="00C73799" w:rsidP="00B25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95934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4BE347" w14:textId="77777777" w:rsidR="00C73799" w:rsidRDefault="00C737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23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5AD370" w14:textId="77777777" w:rsidR="00C73799" w:rsidRDefault="00C737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E847E" w14:textId="073D1888" w:rsidR="00C73799" w:rsidRDefault="00C73799" w:rsidP="00E12A81">
    <w:pPr>
      <w:pStyle w:val="Footer"/>
      <w:pBdr>
        <w:top w:val="single" w:sz="4" w:space="1" w:color="auto"/>
      </w:pBdr>
      <w:rPr>
        <w:sz w:val="20"/>
      </w:rPr>
    </w:pPr>
    <w:r w:rsidRPr="00E12A81">
      <w:rPr>
        <w:sz w:val="20"/>
      </w:rPr>
      <w:fldChar w:fldCharType="begin"/>
    </w:r>
    <w:r w:rsidRPr="00E12A81">
      <w:rPr>
        <w:sz w:val="20"/>
      </w:rPr>
      <w:instrText xml:space="preserve"> FILENAME   \* MERGEFORMAT </w:instrText>
    </w:r>
    <w:r w:rsidRPr="00E12A81">
      <w:rPr>
        <w:sz w:val="20"/>
      </w:rPr>
      <w:fldChar w:fldCharType="separate"/>
    </w:r>
    <w:r w:rsidR="00B96924">
      <w:rPr>
        <w:noProof/>
        <w:sz w:val="20"/>
      </w:rPr>
      <w:t>Warwick Arts Centre Risk Assessment - Schools and Groups</w:t>
    </w:r>
    <w:r w:rsidRPr="00E12A81">
      <w:rPr>
        <w:sz w:val="20"/>
      </w:rPr>
      <w:fldChar w:fldCharType="end"/>
    </w:r>
  </w:p>
  <w:p w14:paraId="6F5D9F6D" w14:textId="77777777" w:rsidR="00C73799" w:rsidRDefault="00C73799" w:rsidP="00E12A81">
    <w:pPr>
      <w:pStyle w:val="Footer"/>
      <w:pBdr>
        <w:top w:val="single" w:sz="4" w:space="1" w:color="auto"/>
      </w:pBdr>
      <w:rPr>
        <w:sz w:val="20"/>
      </w:rPr>
    </w:pPr>
  </w:p>
  <w:p w14:paraId="75BA07A3" w14:textId="77777777" w:rsidR="00C73799" w:rsidRPr="00E12A81" w:rsidRDefault="00C73799" w:rsidP="00E12A81">
    <w:pPr>
      <w:pStyle w:val="Footer"/>
      <w:pBdr>
        <w:top w:val="single" w:sz="4" w:space="1" w:color="auto"/>
      </w:pBdr>
      <w:rPr>
        <w:sz w:val="20"/>
      </w:rPr>
    </w:pPr>
    <w:r w:rsidRPr="00E12A81">
      <w:rPr>
        <w:sz w:val="20"/>
      </w:rPr>
      <w:ptab w:relativeTo="margin" w:alignment="center" w:leader="none"/>
    </w:r>
    <w:r w:rsidRPr="00E12A81">
      <w:rPr>
        <w:sz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2B954" w14:textId="77777777" w:rsidR="00C73799" w:rsidRDefault="00C73799" w:rsidP="00B25957">
      <w:pPr>
        <w:spacing w:after="0" w:line="240" w:lineRule="auto"/>
      </w:pPr>
      <w:r>
        <w:separator/>
      </w:r>
    </w:p>
  </w:footnote>
  <w:footnote w:type="continuationSeparator" w:id="0">
    <w:p w14:paraId="4EC22BBC" w14:textId="77777777" w:rsidR="00C73799" w:rsidRDefault="00C73799" w:rsidP="00B25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526913"/>
      <w:docPartObj>
        <w:docPartGallery w:val="Cover Pages"/>
        <w:docPartUnique/>
      </w:docPartObj>
    </w:sdtPr>
    <w:sdtEndPr>
      <w:rPr>
        <w:rFonts w:ascii="Arial" w:hAnsi="Arial" w:cs="Arial"/>
        <w:b/>
        <w:color w:val="7030A0"/>
        <w:sz w:val="28"/>
        <w:szCs w:val="24"/>
      </w:rPr>
    </w:sdtEndPr>
    <w:sdtContent>
      <w:p w14:paraId="659F986A" w14:textId="77777777" w:rsidR="00C73799" w:rsidRDefault="00C73799" w:rsidP="003D0144"/>
      <w:p w14:paraId="36A6F805" w14:textId="77777777" w:rsidR="00C73799" w:rsidRPr="003D0144" w:rsidRDefault="00C73799" w:rsidP="003D0144">
        <w:pPr>
          <w:rPr>
            <w:rFonts w:ascii="Arial" w:hAnsi="Arial" w:cs="Arial"/>
            <w:b/>
            <w:color w:val="7030A0"/>
            <w:sz w:val="28"/>
            <w:szCs w:val="24"/>
          </w:rPr>
        </w:pPr>
        <w:r>
          <w:rPr>
            <w:b/>
            <w:color w:val="7030A0"/>
            <w:sz w:val="24"/>
          </w:rPr>
          <w:t>University of Warwick R</w:t>
        </w:r>
        <w:r w:rsidRPr="003D0144">
          <w:rPr>
            <w:b/>
            <w:color w:val="7030A0"/>
            <w:sz w:val="24"/>
          </w:rPr>
          <w:t xml:space="preserve">isk Assessment Form </w:t>
        </w:r>
      </w:p>
    </w:sdtContent>
  </w:sdt>
  <w:p w14:paraId="3E85A5AB" w14:textId="77777777" w:rsidR="00C73799" w:rsidRDefault="00C73799" w:rsidP="00B25957">
    <w:pPr>
      <w:pStyle w:val="Header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EFC82" w14:textId="77777777" w:rsidR="00C73799" w:rsidRDefault="00C73799" w:rsidP="005C092B">
    <w:pPr>
      <w:pStyle w:val="Header"/>
      <w:ind w:left="-1418"/>
    </w:pPr>
    <w:r>
      <w:rPr>
        <w:noProof/>
        <w:lang w:eastAsia="en-GB"/>
      </w:rPr>
      <w:drawing>
        <wp:inline distT="0" distB="0" distL="0" distR="0" wp14:anchorId="7C72D4E5" wp14:editId="5C5E4BBA">
          <wp:extent cx="10906125" cy="1428750"/>
          <wp:effectExtent l="0" t="0" r="9525" b="0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3663" cy="1446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22E73"/>
    <w:multiLevelType w:val="hybridMultilevel"/>
    <w:tmpl w:val="3AF4E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42A1"/>
    <w:multiLevelType w:val="multilevel"/>
    <w:tmpl w:val="FB2C5E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1936E4"/>
    <w:multiLevelType w:val="hybridMultilevel"/>
    <w:tmpl w:val="2410B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60E14"/>
    <w:multiLevelType w:val="hybridMultilevel"/>
    <w:tmpl w:val="ECD06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83BF0"/>
    <w:multiLevelType w:val="hybridMultilevel"/>
    <w:tmpl w:val="30F6D8C4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D3840EA"/>
    <w:multiLevelType w:val="hybridMultilevel"/>
    <w:tmpl w:val="2952AEC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97F0E"/>
    <w:multiLevelType w:val="hybridMultilevel"/>
    <w:tmpl w:val="149E35AA"/>
    <w:lvl w:ilvl="0" w:tplc="080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7" w15:restartNumberingAfterBreak="0">
    <w:nsid w:val="3EC134F4"/>
    <w:multiLevelType w:val="multilevel"/>
    <w:tmpl w:val="FB2C5E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FAE429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085617E"/>
    <w:multiLevelType w:val="hybridMultilevel"/>
    <w:tmpl w:val="ED768D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52575D"/>
    <w:multiLevelType w:val="hybridMultilevel"/>
    <w:tmpl w:val="C7AA3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84711"/>
    <w:multiLevelType w:val="multilevel"/>
    <w:tmpl w:val="3FDAEDB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C714555"/>
    <w:multiLevelType w:val="hybridMultilevel"/>
    <w:tmpl w:val="17B83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439F8"/>
    <w:multiLevelType w:val="multilevel"/>
    <w:tmpl w:val="EB164E6A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4446C90"/>
    <w:multiLevelType w:val="hybridMultilevel"/>
    <w:tmpl w:val="47CE351C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160594"/>
    <w:multiLevelType w:val="hybridMultilevel"/>
    <w:tmpl w:val="6B423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042AD"/>
    <w:multiLevelType w:val="hybridMultilevel"/>
    <w:tmpl w:val="5016F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D793F"/>
    <w:multiLevelType w:val="hybridMultilevel"/>
    <w:tmpl w:val="4AFAB8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1C1954"/>
    <w:multiLevelType w:val="hybridMultilevel"/>
    <w:tmpl w:val="6F94FB8E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>
      <w:start w:val="1"/>
      <w:numFmt w:val="lowerLetter"/>
      <w:lvlText w:val="%2."/>
      <w:lvlJc w:val="left"/>
      <w:pPr>
        <w:ind w:left="2291" w:hanging="360"/>
      </w:pPr>
    </w:lvl>
    <w:lvl w:ilvl="2" w:tplc="0809001B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627B4E51"/>
    <w:multiLevelType w:val="hybridMultilevel"/>
    <w:tmpl w:val="095A3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2075A"/>
    <w:multiLevelType w:val="hybridMultilevel"/>
    <w:tmpl w:val="7E9C9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86063B"/>
    <w:multiLevelType w:val="hybridMultilevel"/>
    <w:tmpl w:val="130C0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904AAE"/>
    <w:multiLevelType w:val="hybridMultilevel"/>
    <w:tmpl w:val="071E8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543700">
    <w:abstractNumId w:val="7"/>
  </w:num>
  <w:num w:numId="2" w16cid:durableId="1224874556">
    <w:abstractNumId w:val="17"/>
  </w:num>
  <w:num w:numId="3" w16cid:durableId="1135297389">
    <w:abstractNumId w:val="14"/>
  </w:num>
  <w:num w:numId="4" w16cid:durableId="1911502641">
    <w:abstractNumId w:val="19"/>
  </w:num>
  <w:num w:numId="5" w16cid:durableId="1528904696">
    <w:abstractNumId w:val="21"/>
  </w:num>
  <w:num w:numId="6" w16cid:durableId="372001662">
    <w:abstractNumId w:val="22"/>
  </w:num>
  <w:num w:numId="7" w16cid:durableId="863596805">
    <w:abstractNumId w:val="5"/>
  </w:num>
  <w:num w:numId="8" w16cid:durableId="947468919">
    <w:abstractNumId w:val="8"/>
  </w:num>
  <w:num w:numId="9" w16cid:durableId="1629554354">
    <w:abstractNumId w:val="9"/>
  </w:num>
  <w:num w:numId="10" w16cid:durableId="199251096">
    <w:abstractNumId w:val="16"/>
  </w:num>
  <w:num w:numId="11" w16cid:durableId="1032878510">
    <w:abstractNumId w:val="0"/>
  </w:num>
  <w:num w:numId="12" w16cid:durableId="278345008">
    <w:abstractNumId w:val="2"/>
  </w:num>
  <w:num w:numId="13" w16cid:durableId="1293291257">
    <w:abstractNumId w:val="15"/>
  </w:num>
  <w:num w:numId="14" w16cid:durableId="63308521">
    <w:abstractNumId w:val="10"/>
  </w:num>
  <w:num w:numId="15" w16cid:durableId="856499721">
    <w:abstractNumId w:val="1"/>
  </w:num>
  <w:num w:numId="16" w16cid:durableId="688021604">
    <w:abstractNumId w:val="18"/>
  </w:num>
  <w:num w:numId="17" w16cid:durableId="1915309102">
    <w:abstractNumId w:val="3"/>
  </w:num>
  <w:num w:numId="18" w16cid:durableId="2014650801">
    <w:abstractNumId w:val="6"/>
  </w:num>
  <w:num w:numId="19" w16cid:durableId="2139764423">
    <w:abstractNumId w:val="4"/>
  </w:num>
  <w:num w:numId="20" w16cid:durableId="1550023818">
    <w:abstractNumId w:val="12"/>
  </w:num>
  <w:num w:numId="21" w16cid:durableId="186678247">
    <w:abstractNumId w:val="13"/>
  </w:num>
  <w:num w:numId="22" w16cid:durableId="859271902">
    <w:abstractNumId w:val="11"/>
  </w:num>
  <w:num w:numId="23" w16cid:durableId="1789379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697"/>
    <w:rsid w:val="00016922"/>
    <w:rsid w:val="000205B1"/>
    <w:rsid w:val="000374C3"/>
    <w:rsid w:val="000400E8"/>
    <w:rsid w:val="00046832"/>
    <w:rsid w:val="0005603E"/>
    <w:rsid w:val="00092B37"/>
    <w:rsid w:val="00095429"/>
    <w:rsid w:val="000A59CE"/>
    <w:rsid w:val="000A6A27"/>
    <w:rsid w:val="000B471B"/>
    <w:rsid w:val="000B6565"/>
    <w:rsid w:val="000C58E2"/>
    <w:rsid w:val="000E0EC6"/>
    <w:rsid w:val="000E63DD"/>
    <w:rsid w:val="00105AE2"/>
    <w:rsid w:val="001373EF"/>
    <w:rsid w:val="00137EBB"/>
    <w:rsid w:val="00143DEE"/>
    <w:rsid w:val="001454A9"/>
    <w:rsid w:val="00151909"/>
    <w:rsid w:val="00154A28"/>
    <w:rsid w:val="001558AD"/>
    <w:rsid w:val="00173345"/>
    <w:rsid w:val="00175E67"/>
    <w:rsid w:val="00176244"/>
    <w:rsid w:val="00176757"/>
    <w:rsid w:val="001D092C"/>
    <w:rsid w:val="001F6716"/>
    <w:rsid w:val="002011BC"/>
    <w:rsid w:val="00206065"/>
    <w:rsid w:val="00236354"/>
    <w:rsid w:val="00237300"/>
    <w:rsid w:val="00241747"/>
    <w:rsid w:val="0026296D"/>
    <w:rsid w:val="00267D13"/>
    <w:rsid w:val="002759A4"/>
    <w:rsid w:val="00281238"/>
    <w:rsid w:val="00285279"/>
    <w:rsid w:val="00286CB2"/>
    <w:rsid w:val="00291E16"/>
    <w:rsid w:val="002A3A73"/>
    <w:rsid w:val="002A563F"/>
    <w:rsid w:val="002A5B52"/>
    <w:rsid w:val="002A61F6"/>
    <w:rsid w:val="002C08B5"/>
    <w:rsid w:val="002F3CA4"/>
    <w:rsid w:val="002F4C4C"/>
    <w:rsid w:val="00301B8B"/>
    <w:rsid w:val="003045CA"/>
    <w:rsid w:val="00307801"/>
    <w:rsid w:val="00311A07"/>
    <w:rsid w:val="0031677D"/>
    <w:rsid w:val="003252CD"/>
    <w:rsid w:val="003301A1"/>
    <w:rsid w:val="00333800"/>
    <w:rsid w:val="00363A4C"/>
    <w:rsid w:val="00376251"/>
    <w:rsid w:val="00381F82"/>
    <w:rsid w:val="00382B2A"/>
    <w:rsid w:val="00384BE9"/>
    <w:rsid w:val="00397D4C"/>
    <w:rsid w:val="003A21D8"/>
    <w:rsid w:val="003A4E49"/>
    <w:rsid w:val="003A4E8B"/>
    <w:rsid w:val="003A5861"/>
    <w:rsid w:val="003C0389"/>
    <w:rsid w:val="003D0144"/>
    <w:rsid w:val="003D224C"/>
    <w:rsid w:val="003D2BC6"/>
    <w:rsid w:val="003D59A1"/>
    <w:rsid w:val="003E0F56"/>
    <w:rsid w:val="00400BFC"/>
    <w:rsid w:val="0042711D"/>
    <w:rsid w:val="00437EB7"/>
    <w:rsid w:val="004413F4"/>
    <w:rsid w:val="004475BE"/>
    <w:rsid w:val="0046142E"/>
    <w:rsid w:val="00482907"/>
    <w:rsid w:val="004D1316"/>
    <w:rsid w:val="004D2310"/>
    <w:rsid w:val="004E3B9A"/>
    <w:rsid w:val="004E5238"/>
    <w:rsid w:val="004F4E75"/>
    <w:rsid w:val="00505409"/>
    <w:rsid w:val="00512ECC"/>
    <w:rsid w:val="00520766"/>
    <w:rsid w:val="00532C19"/>
    <w:rsid w:val="00534574"/>
    <w:rsid w:val="00537C27"/>
    <w:rsid w:val="00575ADE"/>
    <w:rsid w:val="005969F2"/>
    <w:rsid w:val="005A7FD0"/>
    <w:rsid w:val="005B0775"/>
    <w:rsid w:val="005C092B"/>
    <w:rsid w:val="005E40E4"/>
    <w:rsid w:val="005F5BF2"/>
    <w:rsid w:val="00601912"/>
    <w:rsid w:val="00606C11"/>
    <w:rsid w:val="006118FC"/>
    <w:rsid w:val="006127C5"/>
    <w:rsid w:val="00630AC5"/>
    <w:rsid w:val="006902E1"/>
    <w:rsid w:val="006958B5"/>
    <w:rsid w:val="006B0388"/>
    <w:rsid w:val="006B197A"/>
    <w:rsid w:val="00707ACD"/>
    <w:rsid w:val="00716829"/>
    <w:rsid w:val="00732824"/>
    <w:rsid w:val="0073521E"/>
    <w:rsid w:val="00736B6D"/>
    <w:rsid w:val="00737BA5"/>
    <w:rsid w:val="0075211E"/>
    <w:rsid w:val="0076635C"/>
    <w:rsid w:val="00774DF4"/>
    <w:rsid w:val="00777818"/>
    <w:rsid w:val="00785AF7"/>
    <w:rsid w:val="00796676"/>
    <w:rsid w:val="007F24AD"/>
    <w:rsid w:val="007F3283"/>
    <w:rsid w:val="007F3729"/>
    <w:rsid w:val="007F61E9"/>
    <w:rsid w:val="007F75D8"/>
    <w:rsid w:val="0081582A"/>
    <w:rsid w:val="00815905"/>
    <w:rsid w:val="00820A27"/>
    <w:rsid w:val="008215B8"/>
    <w:rsid w:val="008431E8"/>
    <w:rsid w:val="00855E83"/>
    <w:rsid w:val="00861C82"/>
    <w:rsid w:val="008632E4"/>
    <w:rsid w:val="00871C0F"/>
    <w:rsid w:val="008730DA"/>
    <w:rsid w:val="00874129"/>
    <w:rsid w:val="008828B4"/>
    <w:rsid w:val="008D2348"/>
    <w:rsid w:val="008F3ADC"/>
    <w:rsid w:val="00910541"/>
    <w:rsid w:val="00915EE3"/>
    <w:rsid w:val="0092114F"/>
    <w:rsid w:val="00935D0F"/>
    <w:rsid w:val="00952EAB"/>
    <w:rsid w:val="0097780A"/>
    <w:rsid w:val="00977C0E"/>
    <w:rsid w:val="00984F4F"/>
    <w:rsid w:val="009878E3"/>
    <w:rsid w:val="009903B5"/>
    <w:rsid w:val="009930C5"/>
    <w:rsid w:val="009A1130"/>
    <w:rsid w:val="009B0500"/>
    <w:rsid w:val="009B3004"/>
    <w:rsid w:val="009B6021"/>
    <w:rsid w:val="009C2418"/>
    <w:rsid w:val="009D6A65"/>
    <w:rsid w:val="009E2528"/>
    <w:rsid w:val="009E2773"/>
    <w:rsid w:val="009E55AF"/>
    <w:rsid w:val="009F4543"/>
    <w:rsid w:val="00A05ECF"/>
    <w:rsid w:val="00A1496F"/>
    <w:rsid w:val="00A16B0D"/>
    <w:rsid w:val="00A2690B"/>
    <w:rsid w:val="00A31F03"/>
    <w:rsid w:val="00A427EA"/>
    <w:rsid w:val="00A60835"/>
    <w:rsid w:val="00A8081B"/>
    <w:rsid w:val="00A812F4"/>
    <w:rsid w:val="00A863EA"/>
    <w:rsid w:val="00A952A1"/>
    <w:rsid w:val="00AB68AA"/>
    <w:rsid w:val="00B256B8"/>
    <w:rsid w:val="00B25957"/>
    <w:rsid w:val="00B44238"/>
    <w:rsid w:val="00B47A16"/>
    <w:rsid w:val="00B560A4"/>
    <w:rsid w:val="00B62965"/>
    <w:rsid w:val="00B907F3"/>
    <w:rsid w:val="00B945D8"/>
    <w:rsid w:val="00B96851"/>
    <w:rsid w:val="00B96924"/>
    <w:rsid w:val="00BA718D"/>
    <w:rsid w:val="00BE5033"/>
    <w:rsid w:val="00C04697"/>
    <w:rsid w:val="00C112D0"/>
    <w:rsid w:val="00C151CD"/>
    <w:rsid w:val="00C22002"/>
    <w:rsid w:val="00C26A86"/>
    <w:rsid w:val="00C334DD"/>
    <w:rsid w:val="00C36526"/>
    <w:rsid w:val="00C457DE"/>
    <w:rsid w:val="00C73799"/>
    <w:rsid w:val="00C946E3"/>
    <w:rsid w:val="00CA3E4B"/>
    <w:rsid w:val="00CB7786"/>
    <w:rsid w:val="00CC13BC"/>
    <w:rsid w:val="00CD7184"/>
    <w:rsid w:val="00CF010C"/>
    <w:rsid w:val="00CF0F9F"/>
    <w:rsid w:val="00CF35DD"/>
    <w:rsid w:val="00CF63C5"/>
    <w:rsid w:val="00D14347"/>
    <w:rsid w:val="00D17726"/>
    <w:rsid w:val="00D17962"/>
    <w:rsid w:val="00D3529D"/>
    <w:rsid w:val="00D54464"/>
    <w:rsid w:val="00D66CC4"/>
    <w:rsid w:val="00D67222"/>
    <w:rsid w:val="00D705AE"/>
    <w:rsid w:val="00D7277D"/>
    <w:rsid w:val="00D81F78"/>
    <w:rsid w:val="00D921FE"/>
    <w:rsid w:val="00DA1BF7"/>
    <w:rsid w:val="00DB431F"/>
    <w:rsid w:val="00DC1380"/>
    <w:rsid w:val="00DD0263"/>
    <w:rsid w:val="00DE185A"/>
    <w:rsid w:val="00DE5EB4"/>
    <w:rsid w:val="00DF1FB7"/>
    <w:rsid w:val="00DF6251"/>
    <w:rsid w:val="00DF7243"/>
    <w:rsid w:val="00E12A81"/>
    <w:rsid w:val="00E1459A"/>
    <w:rsid w:val="00E7418E"/>
    <w:rsid w:val="00E93F96"/>
    <w:rsid w:val="00EB0857"/>
    <w:rsid w:val="00EC663A"/>
    <w:rsid w:val="00ED34F3"/>
    <w:rsid w:val="00F02659"/>
    <w:rsid w:val="00F03E38"/>
    <w:rsid w:val="00F03F41"/>
    <w:rsid w:val="00F21574"/>
    <w:rsid w:val="00F3485E"/>
    <w:rsid w:val="00F4360F"/>
    <w:rsid w:val="00F5727B"/>
    <w:rsid w:val="00F57D99"/>
    <w:rsid w:val="00F60856"/>
    <w:rsid w:val="00F96C02"/>
    <w:rsid w:val="00FA369C"/>
    <w:rsid w:val="00FB3F6A"/>
    <w:rsid w:val="00FC395E"/>
    <w:rsid w:val="00FC6541"/>
    <w:rsid w:val="00FF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4:docId w14:val="1ED68E06"/>
  <w15:chartTrackingRefBased/>
  <w15:docId w15:val="{8EF91654-2FDE-47D7-87E3-7AEF6E3E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130"/>
  </w:style>
  <w:style w:type="paragraph" w:styleId="Heading1">
    <w:name w:val="heading 1"/>
    <w:basedOn w:val="Normal"/>
    <w:next w:val="Normal"/>
    <w:link w:val="Heading1Char"/>
    <w:uiPriority w:val="9"/>
    <w:qFormat/>
    <w:rsid w:val="009A1130"/>
    <w:pPr>
      <w:keepNext/>
      <w:keepLines/>
      <w:numPr>
        <w:numId w:val="21"/>
      </w:numPr>
      <w:spacing w:before="240" w:after="0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Heading5">
    <w:name w:val="heading 5"/>
    <w:basedOn w:val="Normal"/>
    <w:next w:val="Normal"/>
    <w:link w:val="Heading5Char"/>
    <w:qFormat/>
    <w:rsid w:val="00C0469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8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31F"/>
    <w:pPr>
      <w:ind w:left="720"/>
      <w:contextualSpacing/>
    </w:pPr>
  </w:style>
  <w:style w:type="table" w:styleId="TableGrid">
    <w:name w:val="Table Grid"/>
    <w:basedOn w:val="TableNormal"/>
    <w:uiPriority w:val="59"/>
    <w:rsid w:val="00C15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781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59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957"/>
  </w:style>
  <w:style w:type="paragraph" w:styleId="Footer">
    <w:name w:val="footer"/>
    <w:basedOn w:val="Normal"/>
    <w:link w:val="FooterChar"/>
    <w:uiPriority w:val="99"/>
    <w:unhideWhenUsed/>
    <w:rsid w:val="00B259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957"/>
  </w:style>
  <w:style w:type="paragraph" w:styleId="FootnoteText">
    <w:name w:val="footnote text"/>
    <w:basedOn w:val="Normal"/>
    <w:link w:val="FootnoteTextChar"/>
    <w:uiPriority w:val="99"/>
    <w:semiHidden/>
    <w:unhideWhenUsed/>
    <w:rsid w:val="008632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32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32E4"/>
    <w:rPr>
      <w:vertAlign w:val="superscript"/>
    </w:rPr>
  </w:style>
  <w:style w:type="paragraph" w:styleId="NoSpacing">
    <w:name w:val="No Spacing"/>
    <w:link w:val="NoSpacingChar"/>
    <w:uiPriority w:val="1"/>
    <w:qFormat/>
    <w:rsid w:val="005C092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C092B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A1130"/>
    <w:rPr>
      <w:rFonts w:ascii="Arial" w:eastAsiaTheme="majorEastAsia" w:hAnsi="Arial" w:cstheme="majorBidi"/>
      <w:b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A1130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A113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F1E8C"/>
    <w:pPr>
      <w:tabs>
        <w:tab w:val="left" w:pos="1134"/>
        <w:tab w:val="right" w:leader="dot" w:pos="9016"/>
      </w:tabs>
      <w:spacing w:after="100"/>
      <w:ind w:left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E8C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rsid w:val="00C04697"/>
    <w:rPr>
      <w:rFonts w:ascii="Times New Roman" w:eastAsia="Times New Roman" w:hAnsi="Times New Roman" w:cs="Times New Roman"/>
      <w:b/>
      <w:bCs/>
      <w:sz w:val="28"/>
      <w:szCs w:val="28"/>
      <w:lang w:val="en-US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51909"/>
    <w:rPr>
      <w:color w:val="954F72" w:themeColor="followedHyperlink"/>
      <w:u w:val="single"/>
    </w:rPr>
  </w:style>
  <w:style w:type="paragraph" w:customStyle="1" w:styleId="Default">
    <w:name w:val="Default"/>
    <w:qFormat/>
    <w:rsid w:val="00291E16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2.warwick.ac.uk/services/healthsafetywellbeing/managingrisks/riskcontrols/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2.warwick.ac.uk/services/healthsafetywellbeing/managingrisks/riskassess/matrix_for_risk_evaluation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2.warwick.ac.uk/services/healthsafetywellbeing/managingrisks/riskcontrols/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\\ads.warwick.ac.uk\shared\SF\OCH%202006\Management%20System\01%20Hazards%20and%20Risk\0104%20General%20Risk%20Assessment\02%20Templates%20and%20Master%20Versions\Risk%20Evaluation%20Matrix%20v3%2013%2009%2017.pdf" TargetMode="External"/><Relationship Id="rId10" Type="http://schemas.openxmlformats.org/officeDocument/2006/relationships/hyperlink" Target="https://www2.warwick.ac.uk/services/healthsafetywellbeing/managingrisks/peopleatrisk/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s://www2.warwick.ac.uk/services/healthsafetywellbeing/managingrisks/hazidentification/" TargetMode="External"/><Relationship Id="rId14" Type="http://schemas.openxmlformats.org/officeDocument/2006/relationships/hyperlink" Target="https://www2.warwick.ac.uk/services/healthsafetywellbeing/managingrisks/riskassess/matrix_for_risk_evaluation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Fire safety Adviser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29206D-3BBA-4B71-AC5C-79CF3BD37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2399</Words>
  <Characters>14704</Characters>
  <Application>Microsoft Office Word</Application>
  <DocSecurity>4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Achieving Fire Safety withConcerto</vt:lpstr>
    </vt:vector>
  </TitlesOfParts>
  <Company/>
  <LinksUpToDate>false</LinksUpToDate>
  <CharactersWithSpaces>17069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Achieving Fire Safety withConcerto</dc:title>
  <dc:subject>Guidance on the fire safety sections of concerto</dc:subject>
  <dc:creator>Lakin, Jo</dc:creator>
  <cp:keywords/>
  <dc:description/>
  <cp:lastModifiedBy>Suffolk, Ben</cp:lastModifiedBy>
  <cp:revision>2</cp:revision>
  <cp:lastPrinted>2022-02-08T16:42:00Z</cp:lastPrinted>
  <dcterms:created xsi:type="dcterms:W3CDTF">2025-08-12T13:57:00Z</dcterms:created>
  <dcterms:modified xsi:type="dcterms:W3CDTF">2025-08-12T13:57:00Z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92efd23e-6b55-4656-976e-a1c00e561132</vt:lpwstr>
  </property>
</Properties>
</file>